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FF" w:rsidRDefault="00011DFF">
      <w:pPr>
        <w:tabs>
          <w:tab w:val="left" w:pos="8931"/>
          <w:tab w:val="left" w:pos="9072"/>
        </w:tabs>
        <w:spacing w:before="120" w:after="240"/>
        <w:ind w:left="567" w:right="426"/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Методические рекомендации для студентов по выполнению лабораторных работ</w:t>
      </w:r>
    </w:p>
    <w:p w:rsidR="00011DFF" w:rsidRDefault="00011DFF">
      <w:pPr>
        <w:spacing w:line="360" w:lineRule="auto"/>
        <w:ind w:firstLine="709"/>
        <w:jc w:val="both"/>
        <w:rPr>
          <w:sz w:val="28"/>
        </w:rPr>
      </w:pPr>
      <w:r>
        <w:rPr>
          <w:b/>
          <w:i/>
          <w:sz w:val="28"/>
        </w:rPr>
        <w:t>Целью</w:t>
      </w:r>
      <w:r>
        <w:rPr>
          <w:sz w:val="28"/>
        </w:rPr>
        <w:t xml:space="preserve"> лабораторной работы является проведение с применением компьютера статистического исследования выборочной совокупности предприятий по признакам </w:t>
      </w:r>
      <w:r>
        <w:rPr>
          <w:i/>
          <w:sz w:val="28"/>
        </w:rPr>
        <w:t>Среднегодовая стоимость основных производственных фондов</w:t>
      </w:r>
      <w:r>
        <w:rPr>
          <w:sz w:val="28"/>
        </w:rPr>
        <w:t xml:space="preserve"> и </w:t>
      </w:r>
      <w:r>
        <w:rPr>
          <w:i/>
          <w:sz w:val="28"/>
        </w:rPr>
        <w:t>Выпуск продукции</w:t>
      </w:r>
      <w:r>
        <w:rPr>
          <w:sz w:val="28"/>
        </w:rPr>
        <w:t>.</w:t>
      </w:r>
    </w:p>
    <w:p w:rsidR="00011DFF" w:rsidRDefault="00011DFF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t>K</w:t>
      </w:r>
      <w:r>
        <w:rPr>
          <w:sz w:val="28"/>
        </w:rPr>
        <w:t xml:space="preserve">омпьютерная лабораторная работа (ЛР) включает две части: </w:t>
      </w:r>
    </w:p>
    <w:p w:rsidR="00011DFF" w:rsidRDefault="00011DFF">
      <w:pPr>
        <w:numPr>
          <w:ilvl w:val="0"/>
          <w:numId w:val="1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ЛР-1 – "Автоматизированный априорный анализ статистической совокупности в среде </w:t>
      </w:r>
      <w:r>
        <w:rPr>
          <w:sz w:val="28"/>
          <w:lang w:val="en-US"/>
        </w:rPr>
        <w:t>MS</w:t>
      </w:r>
      <w:r>
        <w:rPr>
          <w:sz w:val="28"/>
        </w:rPr>
        <w:t xml:space="preserve"> </w:t>
      </w:r>
      <w:r>
        <w:rPr>
          <w:sz w:val="28"/>
          <w:lang w:val="en-US"/>
        </w:rPr>
        <w:t>Excel</w:t>
      </w:r>
      <w:r>
        <w:rPr>
          <w:sz w:val="28"/>
        </w:rPr>
        <w:t xml:space="preserve">"; </w:t>
      </w:r>
    </w:p>
    <w:p w:rsidR="00011DFF" w:rsidRDefault="00011DFF">
      <w:pPr>
        <w:numPr>
          <w:ilvl w:val="0"/>
          <w:numId w:val="1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ЛР-2 – "Автоматизированный корреляционно-регрессионный анализ взаимосвязи статистических данных в среде </w:t>
      </w:r>
      <w:r>
        <w:rPr>
          <w:sz w:val="28"/>
          <w:lang w:val="en-US"/>
        </w:rPr>
        <w:t>MS</w:t>
      </w:r>
      <w:r>
        <w:rPr>
          <w:sz w:val="28"/>
        </w:rPr>
        <w:t xml:space="preserve"> </w:t>
      </w:r>
      <w:r>
        <w:rPr>
          <w:sz w:val="28"/>
          <w:lang w:val="en-US"/>
        </w:rPr>
        <w:t>Excel</w:t>
      </w:r>
      <w:r>
        <w:rPr>
          <w:sz w:val="28"/>
        </w:rPr>
        <w:t>".</w:t>
      </w:r>
    </w:p>
    <w:p w:rsidR="00011DFF" w:rsidRDefault="00011DF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Обе лабораторные работы выполняются студентами в рамках 4-х академических часов, которые отведены учебным планом на освоение студентами технологии компьютерных статистических расчетов.</w:t>
      </w:r>
    </w:p>
    <w:p w:rsidR="00011DFF" w:rsidRDefault="00011DF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 ЛР-1 изучается структура исследуемой совокупности предприятий; на основе обобщающих показателей выявляются типические черты и закономерности, присущие наблюдаемой совокупности в целом; проводится анализ распределения единиц совокупности по признаку </w:t>
      </w:r>
      <w:r>
        <w:rPr>
          <w:i/>
          <w:sz w:val="28"/>
        </w:rPr>
        <w:t>Среднегодовая стоимость основных производственных фондов</w:t>
      </w:r>
      <w:r>
        <w:rPr>
          <w:sz w:val="28"/>
        </w:rPr>
        <w:t xml:space="preserve"> (признак Х).</w:t>
      </w:r>
    </w:p>
    <w:p w:rsidR="00011DFF" w:rsidRDefault="00011DF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 ЛР-2 изучается взаимосвязь между факторным признаком </w:t>
      </w:r>
      <w:r>
        <w:rPr>
          <w:i/>
          <w:sz w:val="28"/>
        </w:rPr>
        <w:t>Среднегодовая стоимость основных производственных фондов</w:t>
      </w:r>
      <w:r>
        <w:rPr>
          <w:sz w:val="28"/>
        </w:rPr>
        <w:t xml:space="preserve"> (признак Х) и результативным признаком </w:t>
      </w:r>
      <w:r>
        <w:rPr>
          <w:i/>
          <w:sz w:val="28"/>
        </w:rPr>
        <w:t>Выпуск продукции</w:t>
      </w:r>
      <w:r>
        <w:rPr>
          <w:sz w:val="28"/>
        </w:rPr>
        <w:t xml:space="preserve"> (признак Y). При этом частично используются результаты, полученные в ЛР-1, – значения исследуемых признаков, диаграмма рассеяния и интервальный ряд распределения единиц совокупности по признаку </w:t>
      </w:r>
      <w:r>
        <w:rPr>
          <w:i/>
          <w:sz w:val="28"/>
        </w:rPr>
        <w:t>Среднегодовая стоимость основных производственных фондов</w:t>
      </w:r>
      <w:r>
        <w:rPr>
          <w:sz w:val="28"/>
        </w:rPr>
        <w:t>.</w:t>
      </w:r>
    </w:p>
    <w:p w:rsidR="00011DFF" w:rsidRDefault="00011DF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Выполнение ЛР основано на использовании компьютерных средств решения статистических задач, которые предоставляет программная надстройка </w:t>
      </w:r>
      <w:r>
        <w:rPr>
          <w:b/>
          <w:bCs/>
          <w:sz w:val="28"/>
        </w:rPr>
        <w:t>Пакет анализа</w:t>
      </w:r>
      <w:r>
        <w:rPr>
          <w:sz w:val="28"/>
        </w:rPr>
        <w:t xml:space="preserve"> табличного процессора </w:t>
      </w:r>
      <w:r>
        <w:rPr>
          <w:sz w:val="28"/>
          <w:lang w:val="en-US"/>
        </w:rPr>
        <w:t>Microsoft</w:t>
      </w:r>
      <w:r>
        <w:rPr>
          <w:sz w:val="28"/>
        </w:rPr>
        <w:t xml:space="preserve"> </w:t>
      </w:r>
      <w:r>
        <w:rPr>
          <w:sz w:val="28"/>
          <w:lang w:val="en-US"/>
        </w:rPr>
        <w:t>Excel</w:t>
      </w:r>
      <w:r>
        <w:rPr>
          <w:sz w:val="28"/>
        </w:rPr>
        <w:t>.</w:t>
      </w:r>
    </w:p>
    <w:p w:rsidR="00011DFF" w:rsidRDefault="00011DF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Методическое обеспечение работ разработано на кафедре статистики, апробировано в учебном процессе и издано в методических указаниях [1,2]. </w:t>
      </w:r>
    </w:p>
    <w:p w:rsidR="00011DFF" w:rsidRDefault="00011DFF">
      <w:pPr>
        <w:spacing w:after="120" w:line="360" w:lineRule="auto"/>
        <w:ind w:firstLine="709"/>
        <w:jc w:val="both"/>
        <w:rPr>
          <w:sz w:val="28"/>
        </w:rPr>
      </w:pPr>
      <w:r>
        <w:rPr>
          <w:sz w:val="28"/>
        </w:rPr>
        <w:t>В настоящих методических материалах представлены рекомендации, которыми необходимо руководствоваться студентам при выполнении лабораторных работ (ЛР) с использованием методических указаний [1,2]. Приведены также новая (упрощенная) версия алгоритмического обеспечения ЛР-1, ЛР-2 и стандартизированный формат отчета, необходимый студенту для составления отчета  по выполненным работам.</w:t>
      </w:r>
    </w:p>
    <w:p w:rsidR="00011DFF" w:rsidRDefault="00011DFF">
      <w:pPr>
        <w:ind w:left="720" w:right="896"/>
        <w:jc w:val="center"/>
        <w:rPr>
          <w:b/>
          <w:iCs/>
          <w:noProof/>
          <w:sz w:val="32"/>
        </w:rPr>
      </w:pPr>
      <w:r>
        <w:rPr>
          <w:b/>
          <w:iCs/>
          <w:noProof/>
          <w:sz w:val="32"/>
        </w:rPr>
        <w:t>1. Компьютерные средства для выполнения лабораторной работы</w:t>
      </w:r>
    </w:p>
    <w:tbl>
      <w:tblPr>
        <w:tblW w:w="9720" w:type="dxa"/>
        <w:tblInd w:w="-34" w:type="dxa"/>
        <w:tblLayout w:type="fixed"/>
        <w:tblLook w:val="0000"/>
      </w:tblPr>
      <w:tblGrid>
        <w:gridCol w:w="3562"/>
        <w:gridCol w:w="6158"/>
      </w:tblGrid>
      <w:tr w:rsidR="00011DFF">
        <w:tc>
          <w:tcPr>
            <w:tcW w:w="3562" w:type="dxa"/>
          </w:tcPr>
          <w:p w:rsidR="00011DFF" w:rsidRDefault="00011DFF">
            <w:pPr>
              <w:jc w:val="both"/>
              <w:rPr>
                <w:sz w:val="28"/>
              </w:rPr>
            </w:pPr>
            <w:r>
              <w:rPr>
                <w:sz w:val="28"/>
              </w:rPr>
              <w:t>Операционная среда:</w:t>
            </w:r>
          </w:p>
        </w:tc>
        <w:tc>
          <w:tcPr>
            <w:tcW w:w="6158" w:type="dxa"/>
          </w:tcPr>
          <w:p w:rsidR="00011DFF" w:rsidRDefault="00011DFF">
            <w:pPr>
              <w:ind w:left="-108"/>
              <w:rPr>
                <w:sz w:val="28"/>
              </w:rPr>
            </w:pPr>
            <w:r>
              <w:rPr>
                <w:sz w:val="28"/>
              </w:rPr>
              <w:t>Windows 2000/XP, Windows VISTA.</w:t>
            </w:r>
          </w:p>
        </w:tc>
      </w:tr>
      <w:tr w:rsidR="00011DFF">
        <w:tc>
          <w:tcPr>
            <w:tcW w:w="3562" w:type="dxa"/>
          </w:tcPr>
          <w:p w:rsidR="00011DFF" w:rsidRDefault="00011DFF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Программное средство:</w:t>
            </w:r>
          </w:p>
        </w:tc>
        <w:tc>
          <w:tcPr>
            <w:tcW w:w="6158" w:type="dxa"/>
          </w:tcPr>
          <w:p w:rsidR="00011DFF" w:rsidRDefault="00011DFF">
            <w:pPr>
              <w:ind w:left="-108"/>
              <w:rPr>
                <w:sz w:val="28"/>
              </w:rPr>
            </w:pPr>
            <w:r>
              <w:rPr>
                <w:sz w:val="28"/>
              </w:rPr>
              <w:t>Пакет программ для работы с электронными таблицами Microsoft Excel.</w:t>
            </w:r>
          </w:p>
        </w:tc>
      </w:tr>
      <w:tr w:rsidR="00011DFF">
        <w:tc>
          <w:tcPr>
            <w:tcW w:w="3562" w:type="dxa"/>
          </w:tcPr>
          <w:p w:rsidR="00011DFF" w:rsidRDefault="00011DFF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Версии MS Excel:</w:t>
            </w:r>
          </w:p>
        </w:tc>
        <w:tc>
          <w:tcPr>
            <w:tcW w:w="6158" w:type="dxa"/>
          </w:tcPr>
          <w:p w:rsidR="00011DFF" w:rsidRDefault="00011DFF">
            <w:pPr>
              <w:ind w:left="-108"/>
              <w:rPr>
                <w:sz w:val="28"/>
              </w:rPr>
            </w:pPr>
            <w:r>
              <w:rPr>
                <w:sz w:val="28"/>
              </w:rPr>
              <w:t>Excel 97, Excel 2000.</w:t>
            </w:r>
          </w:p>
        </w:tc>
      </w:tr>
      <w:tr w:rsidR="00011DFF">
        <w:tc>
          <w:tcPr>
            <w:tcW w:w="3562" w:type="dxa"/>
          </w:tcPr>
          <w:p w:rsidR="00011DFF" w:rsidRDefault="00011DFF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Технологическая среда:</w:t>
            </w:r>
          </w:p>
        </w:tc>
        <w:tc>
          <w:tcPr>
            <w:tcW w:w="6158" w:type="dxa"/>
          </w:tcPr>
          <w:p w:rsidR="00011DFF" w:rsidRDefault="00011DFF">
            <w:pPr>
              <w:ind w:left="-108"/>
              <w:rPr>
                <w:sz w:val="28"/>
              </w:rPr>
            </w:pPr>
            <w:r>
              <w:rPr>
                <w:sz w:val="28"/>
              </w:rPr>
              <w:t xml:space="preserve">Программная надстройка MS Excel </w:t>
            </w:r>
            <w:r>
              <w:rPr>
                <w:b/>
                <w:sz w:val="28"/>
              </w:rPr>
              <w:t>Пакет анализа</w:t>
            </w:r>
            <w:r>
              <w:rPr>
                <w:sz w:val="28"/>
              </w:rPr>
              <w:t xml:space="preserve"> и библиотека статистических функций, встроенных в Excel.</w:t>
            </w:r>
          </w:p>
        </w:tc>
      </w:tr>
      <w:tr w:rsidR="00011DFF">
        <w:tc>
          <w:tcPr>
            <w:tcW w:w="3562" w:type="dxa"/>
          </w:tcPr>
          <w:p w:rsidR="00011DFF" w:rsidRDefault="00011DFF">
            <w:pPr>
              <w:jc w:val="both"/>
              <w:rPr>
                <w:sz w:val="28"/>
              </w:rPr>
            </w:pPr>
            <w:r>
              <w:rPr>
                <w:sz w:val="28"/>
              </w:rPr>
              <w:t>Сменные носители данных:</w:t>
            </w:r>
          </w:p>
        </w:tc>
        <w:tc>
          <w:tcPr>
            <w:tcW w:w="6158" w:type="dxa"/>
          </w:tcPr>
          <w:p w:rsidR="00011DFF" w:rsidRDefault="00011DFF">
            <w:pPr>
              <w:ind w:left="-108"/>
              <w:rPr>
                <w:sz w:val="28"/>
              </w:rPr>
            </w:pPr>
            <w:r>
              <w:rPr>
                <w:sz w:val="28"/>
              </w:rPr>
              <w:t>Дискеты, флэш-накопители.</w:t>
            </w:r>
          </w:p>
        </w:tc>
      </w:tr>
    </w:tbl>
    <w:p w:rsidR="00011DFF" w:rsidRDefault="00011DFF">
      <w:pPr>
        <w:spacing w:before="240"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Навыки работы в среде </w:t>
      </w:r>
      <w:r>
        <w:rPr>
          <w:bCs/>
          <w:sz w:val="28"/>
          <w:lang w:val="en-US"/>
        </w:rPr>
        <w:t>MS</w:t>
      </w:r>
      <w:r>
        <w:rPr>
          <w:bCs/>
          <w:sz w:val="28"/>
        </w:rPr>
        <w:t xml:space="preserve"> </w:t>
      </w:r>
      <w:r>
        <w:rPr>
          <w:bCs/>
          <w:sz w:val="28"/>
          <w:lang w:val="en-US"/>
        </w:rPr>
        <w:t>Excel</w:t>
      </w:r>
      <w:r>
        <w:rPr>
          <w:bCs/>
          <w:sz w:val="28"/>
        </w:rPr>
        <w:t xml:space="preserve"> студенты приобретают при изучении курса информатики, предшествующего курсу статистики. Для успешного выполнения работы студент должен уметь:</w:t>
      </w:r>
    </w:p>
    <w:p w:rsidR="00011DFF" w:rsidRDefault="00011DFF">
      <w:pPr>
        <w:numPr>
          <w:ilvl w:val="0"/>
          <w:numId w:val="11"/>
        </w:numPr>
        <w:ind w:left="1418" w:hanging="284"/>
        <w:jc w:val="both"/>
        <w:rPr>
          <w:sz w:val="28"/>
        </w:rPr>
      </w:pPr>
      <w:r>
        <w:rPr>
          <w:sz w:val="28"/>
        </w:rPr>
        <w:t>строить электронные таблицы ;</w:t>
      </w:r>
    </w:p>
    <w:p w:rsidR="00011DFF" w:rsidRDefault="00011DFF">
      <w:pPr>
        <w:numPr>
          <w:ilvl w:val="0"/>
          <w:numId w:val="11"/>
        </w:numPr>
        <w:ind w:left="1418" w:hanging="284"/>
        <w:jc w:val="both"/>
        <w:rPr>
          <w:sz w:val="28"/>
        </w:rPr>
      </w:pPr>
      <w:r>
        <w:rPr>
          <w:sz w:val="28"/>
        </w:rPr>
        <w:t xml:space="preserve">использовать статистические и математические функции инструмента </w:t>
      </w:r>
      <w:r>
        <w:rPr>
          <w:b/>
          <w:sz w:val="28"/>
        </w:rPr>
        <w:t>Мастер функций</w:t>
      </w:r>
      <w:r>
        <w:rPr>
          <w:sz w:val="28"/>
        </w:rPr>
        <w:t>;</w:t>
      </w:r>
    </w:p>
    <w:p w:rsidR="00011DFF" w:rsidRDefault="00011DFF">
      <w:pPr>
        <w:numPr>
          <w:ilvl w:val="0"/>
          <w:numId w:val="11"/>
        </w:numPr>
        <w:ind w:left="1418" w:hanging="284"/>
        <w:jc w:val="both"/>
        <w:rPr>
          <w:sz w:val="28"/>
        </w:rPr>
      </w:pPr>
      <w:r>
        <w:rPr>
          <w:sz w:val="28"/>
        </w:rPr>
        <w:t xml:space="preserve">строить статистические графики с использованием инструмента </w:t>
      </w:r>
      <w:r>
        <w:rPr>
          <w:sz w:val="28"/>
        </w:rPr>
        <w:br/>
      </w:r>
      <w:r>
        <w:rPr>
          <w:b/>
          <w:sz w:val="28"/>
        </w:rPr>
        <w:t>Мастер диаграмм</w:t>
      </w:r>
      <w:r>
        <w:rPr>
          <w:sz w:val="28"/>
        </w:rPr>
        <w:t>.</w:t>
      </w:r>
    </w:p>
    <w:p w:rsidR="00011DFF" w:rsidRDefault="00011DFF">
      <w:pPr>
        <w:spacing w:before="240" w:after="120"/>
        <w:ind w:left="720" w:right="535"/>
        <w:jc w:val="center"/>
        <w:rPr>
          <w:b/>
          <w:iCs/>
          <w:noProof/>
          <w:sz w:val="32"/>
        </w:rPr>
      </w:pPr>
      <w:r>
        <w:rPr>
          <w:b/>
          <w:iCs/>
          <w:noProof/>
          <w:sz w:val="32"/>
        </w:rPr>
        <w:t>2. Информационное обеспечение лабораторных работ</w:t>
      </w:r>
    </w:p>
    <w:p w:rsidR="00011DFF" w:rsidRDefault="00011DFF">
      <w:pPr>
        <w:spacing w:before="120" w:line="360" w:lineRule="auto"/>
        <w:ind w:firstLine="737"/>
        <w:jc w:val="both"/>
        <w:rPr>
          <w:sz w:val="28"/>
        </w:rPr>
      </w:pPr>
      <w:r>
        <w:rPr>
          <w:sz w:val="28"/>
        </w:rPr>
        <w:t>Информационное обеспечение ЛР-1 и ЛР-2 составляют два файла:</w:t>
      </w:r>
    </w:p>
    <w:p w:rsidR="00011DFF" w:rsidRDefault="00011DFF">
      <w:pPr>
        <w:numPr>
          <w:ilvl w:val="0"/>
          <w:numId w:val="3"/>
        </w:numPr>
        <w:ind w:left="1451" w:hanging="357"/>
        <w:jc w:val="both"/>
        <w:rPr>
          <w:sz w:val="28"/>
        </w:rPr>
      </w:pPr>
      <w:r>
        <w:rPr>
          <w:sz w:val="28"/>
        </w:rPr>
        <w:t xml:space="preserve">файл </w:t>
      </w:r>
      <w:r>
        <w:rPr>
          <w:b/>
          <w:bCs/>
          <w:sz w:val="28"/>
          <w:lang w:val="en-US"/>
        </w:rPr>
        <w:t>stat</w:t>
      </w:r>
      <w:r>
        <w:rPr>
          <w:b/>
          <w:bCs/>
          <w:sz w:val="28"/>
        </w:rPr>
        <w:t>_</w:t>
      </w:r>
      <w:r>
        <w:rPr>
          <w:b/>
          <w:bCs/>
          <w:sz w:val="28"/>
          <w:lang w:val="en-US"/>
        </w:rPr>
        <w:t>lab</w:t>
      </w:r>
      <w:r>
        <w:rPr>
          <w:b/>
          <w:bCs/>
          <w:sz w:val="28"/>
        </w:rPr>
        <w:t>.</w:t>
      </w:r>
      <w:r>
        <w:rPr>
          <w:b/>
          <w:bCs/>
          <w:sz w:val="28"/>
          <w:lang w:val="en-US"/>
        </w:rPr>
        <w:t>xls</w:t>
      </w:r>
      <w:r>
        <w:rPr>
          <w:sz w:val="28"/>
        </w:rPr>
        <w:t>, который содержит базовые исходные данные и макеты результативных таблиц;</w:t>
      </w:r>
    </w:p>
    <w:p w:rsidR="00011DFF" w:rsidRDefault="00011DFF">
      <w:pPr>
        <w:numPr>
          <w:ilvl w:val="0"/>
          <w:numId w:val="3"/>
        </w:numPr>
        <w:spacing w:after="120"/>
        <w:ind w:left="1451" w:hanging="357"/>
        <w:jc w:val="both"/>
        <w:rPr>
          <w:sz w:val="28"/>
        </w:rPr>
      </w:pPr>
      <w:r>
        <w:rPr>
          <w:sz w:val="28"/>
        </w:rPr>
        <w:t xml:space="preserve">файл </w:t>
      </w:r>
      <w:r>
        <w:rPr>
          <w:b/>
          <w:bCs/>
          <w:sz w:val="28"/>
        </w:rPr>
        <w:t>Формат отчета.</w:t>
      </w:r>
      <w:r>
        <w:rPr>
          <w:b/>
          <w:bCs/>
          <w:sz w:val="28"/>
          <w:lang w:val="en-US"/>
        </w:rPr>
        <w:t>doc</w:t>
      </w:r>
      <w:r>
        <w:rPr>
          <w:sz w:val="28"/>
        </w:rPr>
        <w:t>, содержащий стандартизованный текст  отчета.</w:t>
      </w:r>
    </w:p>
    <w:p w:rsidR="00011DFF" w:rsidRDefault="00011DF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Эти два файла находятся в папке "Априорный анализ", которая на сервере Московского отделения института располагается в директории:</w:t>
      </w:r>
    </w:p>
    <w:p w:rsidR="00011DFF" w:rsidRDefault="00052887">
      <w:pPr>
        <w:spacing w:line="360" w:lineRule="auto"/>
        <w:jc w:val="both"/>
        <w:rPr>
          <w:sz w:val="28"/>
        </w:rPr>
      </w:pPr>
      <w:r>
        <w:rPr>
          <w:b/>
          <w:sz w:val="28"/>
        </w:rPr>
        <w:lastRenderedPageBreak/>
        <w:t>Datadisk на “primary” (</w:t>
      </w:r>
      <w:r>
        <w:rPr>
          <w:b/>
          <w:sz w:val="28"/>
          <w:lang w:val="en-US"/>
        </w:rPr>
        <w:t>Z</w:t>
      </w:r>
      <w:r w:rsidR="00011DFF">
        <w:rPr>
          <w:b/>
          <w:sz w:val="28"/>
        </w:rPr>
        <w:t>:) \Преподаватели \Кафедра статистики\ Априорный анализ</w:t>
      </w:r>
    </w:p>
    <w:p w:rsidR="00011DFF" w:rsidRDefault="00011DFF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 xml:space="preserve">В филиалах </w:t>
      </w:r>
      <w:r w:rsidR="00052887" w:rsidRPr="00052887">
        <w:rPr>
          <w:sz w:val="28"/>
        </w:rPr>
        <w:t xml:space="preserve">Финуниверситета </w:t>
      </w:r>
      <w:r>
        <w:rPr>
          <w:sz w:val="28"/>
        </w:rPr>
        <w:t>размещение указанных файлов может быть реализовано иным образом.</w:t>
      </w:r>
    </w:p>
    <w:p w:rsidR="00011DFF" w:rsidRDefault="00011DFF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 xml:space="preserve">При выполнении ЛР-1 каждым студентом создается </w:t>
      </w:r>
      <w:r>
        <w:rPr>
          <w:b/>
          <w:i/>
          <w:sz w:val="28"/>
        </w:rPr>
        <w:t xml:space="preserve">персональная папка </w:t>
      </w:r>
      <w:r>
        <w:rPr>
          <w:bCs/>
          <w:iCs/>
          <w:sz w:val="28"/>
        </w:rPr>
        <w:t>с</w:t>
      </w:r>
      <w:r>
        <w:rPr>
          <w:sz w:val="28"/>
        </w:rPr>
        <w:t xml:space="preserve">тудента (с именем </w:t>
      </w:r>
      <w:r>
        <w:rPr>
          <w:b/>
          <w:sz w:val="28"/>
        </w:rPr>
        <w:t>ФИО)</w:t>
      </w:r>
      <w:r>
        <w:rPr>
          <w:sz w:val="28"/>
        </w:rPr>
        <w:t>, содержащая два файла:</w:t>
      </w:r>
    </w:p>
    <w:p w:rsidR="00011DFF" w:rsidRDefault="00011DFF">
      <w:pPr>
        <w:numPr>
          <w:ilvl w:val="0"/>
          <w:numId w:val="7"/>
        </w:numPr>
        <w:tabs>
          <w:tab w:val="clear" w:pos="1800"/>
          <w:tab w:val="num" w:pos="1560"/>
        </w:tabs>
        <w:ind w:left="1560" w:hanging="284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Рабочий файл </w:t>
      </w:r>
      <w:r>
        <w:rPr>
          <w:sz w:val="28"/>
        </w:rPr>
        <w:t xml:space="preserve">(с именем </w:t>
      </w:r>
      <w:r>
        <w:rPr>
          <w:b/>
          <w:sz w:val="28"/>
        </w:rPr>
        <w:t>Лаб.</w:t>
      </w:r>
      <w:r>
        <w:rPr>
          <w:b/>
          <w:sz w:val="28"/>
          <w:lang w:val="en-US"/>
        </w:rPr>
        <w:t>xls</w:t>
      </w:r>
      <w:r>
        <w:rPr>
          <w:b/>
          <w:sz w:val="28"/>
        </w:rPr>
        <w:t xml:space="preserve">) </w:t>
      </w:r>
      <w:r>
        <w:rPr>
          <w:sz w:val="28"/>
        </w:rPr>
        <w:t>с индивидуальными исходными данными и макетами результативных таблиц, в которых размещаются в процессе выполнения лабораторных работ результаты компьютерных расчетов;</w:t>
      </w:r>
    </w:p>
    <w:p w:rsidR="00011DFF" w:rsidRDefault="00011DFF">
      <w:pPr>
        <w:numPr>
          <w:ilvl w:val="0"/>
          <w:numId w:val="7"/>
        </w:numPr>
        <w:tabs>
          <w:tab w:val="clear" w:pos="1800"/>
          <w:tab w:val="num" w:pos="1560"/>
        </w:tabs>
        <w:spacing w:after="120"/>
        <w:ind w:left="1560" w:hanging="284"/>
        <w:jc w:val="both"/>
        <w:rPr>
          <w:sz w:val="28"/>
        </w:rPr>
      </w:pPr>
      <w:r>
        <w:rPr>
          <w:b/>
          <w:i/>
          <w:sz w:val="28"/>
        </w:rPr>
        <w:t xml:space="preserve">Отчетный файл </w:t>
      </w:r>
      <w:r>
        <w:rPr>
          <w:sz w:val="28"/>
        </w:rPr>
        <w:t xml:space="preserve">(с именем </w:t>
      </w:r>
      <w:r>
        <w:rPr>
          <w:b/>
          <w:sz w:val="28"/>
        </w:rPr>
        <w:t>Отчет.</w:t>
      </w:r>
      <w:r>
        <w:rPr>
          <w:b/>
          <w:sz w:val="28"/>
          <w:lang w:val="en-US"/>
        </w:rPr>
        <w:t>doc</w:t>
      </w:r>
      <w:r>
        <w:rPr>
          <w:b/>
          <w:sz w:val="28"/>
        </w:rPr>
        <w:t>),</w:t>
      </w:r>
      <w:r>
        <w:rPr>
          <w:sz w:val="28"/>
        </w:rPr>
        <w:t xml:space="preserve"> необходимый для составления отчета по результатам выполненной лабораторной работы.</w:t>
      </w:r>
    </w:p>
    <w:p w:rsidR="00011DFF" w:rsidRDefault="00011DFF">
      <w:pPr>
        <w:spacing w:line="360" w:lineRule="auto"/>
        <w:ind w:left="737"/>
        <w:jc w:val="both"/>
        <w:rPr>
          <w:bCs/>
          <w:iCs/>
          <w:sz w:val="28"/>
        </w:rPr>
      </w:pPr>
      <w:r>
        <w:rPr>
          <w:bCs/>
          <w:iCs/>
          <w:sz w:val="28"/>
        </w:rPr>
        <w:t>Оба файла предназначены для использования как в ЛР-1, так и в ЛР-2:</w:t>
      </w:r>
    </w:p>
    <w:p w:rsidR="00011DFF" w:rsidRDefault="00011DFF">
      <w:pPr>
        <w:numPr>
          <w:ilvl w:val="0"/>
          <w:numId w:val="6"/>
        </w:numPr>
        <w:tabs>
          <w:tab w:val="clear" w:pos="1457"/>
          <w:tab w:val="num" w:pos="1560"/>
        </w:tabs>
        <w:ind w:left="1560" w:hanging="284"/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в </w:t>
      </w:r>
      <w:r>
        <w:rPr>
          <w:b/>
          <w:bCs/>
          <w:i/>
          <w:iCs/>
          <w:sz w:val="28"/>
        </w:rPr>
        <w:t>Рабочем файле</w:t>
      </w:r>
      <w:r>
        <w:rPr>
          <w:bCs/>
          <w:iCs/>
          <w:sz w:val="28"/>
        </w:rPr>
        <w:t xml:space="preserve"> для ЛР-1 отведен </w:t>
      </w:r>
      <w:r>
        <w:rPr>
          <w:b/>
          <w:bCs/>
          <w:i/>
          <w:iCs/>
          <w:sz w:val="28"/>
        </w:rPr>
        <w:t>Лист 1</w:t>
      </w:r>
      <w:r>
        <w:rPr>
          <w:bCs/>
          <w:iCs/>
          <w:sz w:val="28"/>
        </w:rPr>
        <w:t xml:space="preserve">, для ЛР-2 – </w:t>
      </w:r>
      <w:r>
        <w:rPr>
          <w:b/>
          <w:bCs/>
          <w:i/>
          <w:iCs/>
          <w:sz w:val="28"/>
        </w:rPr>
        <w:t>Лист 2</w:t>
      </w:r>
      <w:r>
        <w:rPr>
          <w:bCs/>
          <w:iCs/>
          <w:sz w:val="28"/>
        </w:rPr>
        <w:t>;</w:t>
      </w:r>
    </w:p>
    <w:p w:rsidR="00011DFF" w:rsidRDefault="00011DFF">
      <w:pPr>
        <w:numPr>
          <w:ilvl w:val="0"/>
          <w:numId w:val="6"/>
        </w:numPr>
        <w:tabs>
          <w:tab w:val="clear" w:pos="1457"/>
          <w:tab w:val="num" w:pos="1560"/>
        </w:tabs>
        <w:spacing w:after="120"/>
        <w:ind w:left="1560" w:hanging="284"/>
        <w:jc w:val="both"/>
        <w:rPr>
          <w:sz w:val="28"/>
        </w:rPr>
      </w:pPr>
      <w:r>
        <w:rPr>
          <w:sz w:val="28"/>
        </w:rPr>
        <w:t>в</w:t>
      </w:r>
      <w:r>
        <w:rPr>
          <w:b/>
          <w:bCs/>
          <w:i/>
          <w:iCs/>
          <w:sz w:val="28"/>
        </w:rPr>
        <w:t xml:space="preserve"> Отчетном файле</w:t>
      </w:r>
      <w:r>
        <w:rPr>
          <w:bCs/>
          <w:iCs/>
          <w:sz w:val="28"/>
        </w:rPr>
        <w:t xml:space="preserve"> содержатся два раздела – со стандартизованными текстами отчетов по ЛР-1 и ЛР-2 соответственно.</w:t>
      </w:r>
    </w:p>
    <w:p w:rsidR="00011DFF" w:rsidRDefault="00531B4D">
      <w:pPr>
        <w:spacing w:line="360" w:lineRule="auto"/>
        <w:ind w:left="142" w:firstLine="595"/>
        <w:jc w:val="both"/>
        <w:rPr>
          <w:sz w:val="28"/>
        </w:rPr>
      </w:pPr>
      <w:r w:rsidRPr="00531B4D">
        <w:rPr>
          <w:bCs/>
          <w:iCs/>
          <w:noProof/>
          <w:sz w:val="28"/>
        </w:rPr>
        <w:pict>
          <v:group id="_x0000_s1058" style="position:absolute;left:0;text-align:left;margin-left:10.5pt;margin-top:28.35pt;width:477pt;height:281.25pt;z-index:1" coordorigin="1440,1314" coordsize="9540,5625" o:allowoverlap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left:3555;top:5499;width:1080;height:540" stroked="f">
              <v:textbox style="mso-next-textbox:#_x0000_s1059">
                <w:txbxContent>
                  <w:p w:rsidR="00011DFF" w:rsidRDefault="00011DFF">
                    <w:r>
                      <w:t>Табл.7</w:t>
                    </w:r>
                  </w:p>
                </w:txbxContent>
              </v:textbox>
            </v:shape>
            <v:shape id="_x0000_s1060" type="#_x0000_t202" style="position:absolute;left:3555;top:4689;width:1080;height:540" stroked="f">
              <v:textbox style="mso-next-textbox:#_x0000_s1060">
                <w:txbxContent>
                  <w:p w:rsidR="00011DFF" w:rsidRDefault="00011DFF">
                    <w:r>
                      <w:t>Табл.1</w:t>
                    </w:r>
                  </w:p>
                </w:txbxContent>
              </v:textbox>
            </v:shape>
            <v:shape id="_x0000_s1061" type="#_x0000_t202" style="position:absolute;left:4139;top:1314;width:3961;height:539">
              <v:textbox style="mso-next-textbox:#_x0000_s1061">
                <w:txbxContent>
                  <w:p w:rsidR="00011DFF" w:rsidRDefault="00011DFF">
                    <w:pPr>
                      <w:rPr>
                        <w:sz w:val="26"/>
                        <w:szCs w:val="26"/>
                      </w:rPr>
                    </w:pPr>
                    <w:r>
                      <w:rPr>
                        <w:b/>
                        <w:i/>
                        <w:sz w:val="26"/>
                        <w:szCs w:val="26"/>
                      </w:rPr>
                      <w:t>Персональная папка</w:t>
                    </w:r>
                    <w:r>
                      <w:rPr>
                        <w:sz w:val="26"/>
                        <w:szCs w:val="26"/>
                      </w:rPr>
                      <w:t xml:space="preserve"> студента</w:t>
                    </w:r>
                  </w:p>
                </w:txbxContent>
              </v:textbox>
            </v:shape>
            <v:shape id="_x0000_s1062" type="#_x0000_t202" style="position:absolute;left:3059;top:2573;width:1980;height:540">
              <v:textbox style="mso-next-textbox:#_x0000_s1062">
                <w:txbxContent>
                  <w:p w:rsidR="00011DFF" w:rsidRDefault="00011DFF">
                    <w:pPr>
                      <w:rPr>
                        <w:b/>
                        <w:i/>
                        <w:sz w:val="26"/>
                        <w:szCs w:val="26"/>
                      </w:rPr>
                    </w:pPr>
                    <w:r>
                      <w:rPr>
                        <w:b/>
                        <w:i/>
                        <w:sz w:val="26"/>
                        <w:szCs w:val="26"/>
                      </w:rPr>
                      <w:t>Рабочий файл</w:t>
                    </w:r>
                  </w:p>
                </w:txbxContent>
              </v:textbox>
            </v:shape>
            <v:shape id="_x0000_s1063" type="#_x0000_t202" style="position:absolute;left:7560;top:2573;width:2339;height:540">
              <v:textbox style="mso-next-textbox:#_x0000_s1063">
                <w:txbxContent>
                  <w:p w:rsidR="00011DFF" w:rsidRDefault="00011DFF">
                    <w:pPr>
                      <w:rPr>
                        <w:b/>
                        <w:i/>
                        <w:sz w:val="26"/>
                        <w:szCs w:val="26"/>
                      </w:rPr>
                    </w:pPr>
                    <w:r>
                      <w:rPr>
                        <w:b/>
                        <w:i/>
                        <w:sz w:val="26"/>
                        <w:szCs w:val="26"/>
                      </w:rPr>
                      <w:t>Отчетный файл</w:t>
                    </w:r>
                  </w:p>
                </w:txbxContent>
              </v:textbox>
            </v:shape>
            <v:shape id="_x0000_s1064" type="#_x0000_t202" style="position:absolute;left:2159;top:3473;width:1622;height:902">
              <v:textbox style="mso-next-textbox:#_x0000_s1064">
                <w:txbxContent>
                  <w:p w:rsidR="00011DFF" w:rsidRDefault="00011DFF">
                    <w:pPr>
                      <w:rPr>
                        <w:b/>
                        <w:i/>
                        <w:sz w:val="26"/>
                        <w:szCs w:val="26"/>
                      </w:rPr>
                    </w:pPr>
                    <w:r>
                      <w:rPr>
                        <w:b/>
                        <w:i/>
                        <w:sz w:val="26"/>
                        <w:szCs w:val="26"/>
                      </w:rPr>
                      <w:t>Лист 1</w:t>
                    </w:r>
                  </w:p>
                  <w:p w:rsidR="00011DFF" w:rsidRDefault="00011DFF">
                    <w:pPr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(для ЛР-1)</w:t>
                    </w:r>
                  </w:p>
                </w:txbxContent>
              </v:textbox>
            </v:shape>
            <v:shape id="_x0000_s1065" type="#_x0000_t202" style="position:absolute;left:4320;top:3473;width:1620;height:902">
              <v:textbox style="mso-next-textbox:#_x0000_s1065">
                <w:txbxContent>
                  <w:p w:rsidR="00011DFF" w:rsidRDefault="00011DFF">
                    <w:pPr>
                      <w:rPr>
                        <w:b/>
                        <w:i/>
                        <w:sz w:val="26"/>
                        <w:szCs w:val="26"/>
                      </w:rPr>
                    </w:pPr>
                    <w:r>
                      <w:rPr>
                        <w:b/>
                        <w:i/>
                        <w:sz w:val="26"/>
                        <w:szCs w:val="26"/>
                      </w:rPr>
                      <w:t>Лист 2</w:t>
                    </w:r>
                  </w:p>
                  <w:p w:rsidR="00011DFF" w:rsidRDefault="00011DFF">
                    <w:pPr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(для ЛР-2)</w:t>
                    </w:r>
                  </w:p>
                </w:txbxContent>
              </v:textbox>
            </v:shape>
            <v:shape id="_x0000_s1066" type="#_x0000_t202" style="position:absolute;left:6840;top:3833;width:1967;height:1441">
              <v:textbox style="mso-next-textbox:#_x0000_s1066">
                <w:txbxContent>
                  <w:p w:rsidR="00011DFF" w:rsidRDefault="00011DFF">
                    <w:pPr>
                      <w:jc w:val="center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Раздел 1. Стандартный текст отчета по ЛР-1</w:t>
                    </w:r>
                  </w:p>
                </w:txbxContent>
              </v:textbox>
            </v:shape>
            <v:shape id="_x0000_s1067" type="#_x0000_t202" style="position:absolute;left:9000;top:3833;width:1980;height:1441">
              <v:textbox style="mso-next-textbox:#_x0000_s1067">
                <w:txbxContent>
                  <w:p w:rsidR="00011DFF" w:rsidRDefault="00011DFF">
                    <w:pPr>
                      <w:jc w:val="center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Раздел 2. Стандартный текст отчета по ЛР-2</w:t>
                    </w:r>
                  </w:p>
                </w:txbxContent>
              </v:textbox>
            </v:shape>
            <v:shape id="_x0000_s1068" type="#_x0000_t202" style="position:absolute;left:2879;top:6399;width:6593;height:540" stroked="f">
              <v:textbox style="mso-next-textbox:#_x0000_s1068">
                <w:txbxContent>
                  <w:p w:rsidR="00011DFF" w:rsidRDefault="00011DFF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Рис. 1. Структура персональной папки студента</w:t>
                    </w:r>
                  </w:p>
                </w:txbxContent>
              </v:textbox>
            </v:shape>
            <v:line id="_x0000_s1069" style="position:absolute;flip:x" from="4319,1853" to="6299,2573">
              <v:stroke endarrow="block"/>
            </v:line>
            <v:shape id="_x0000_s1070" type="#_x0000_t202" style="position:absolute;left:2160;top:4734;width:1440;height:718">
              <v:textbox style="mso-next-textbox:#_x0000_s1070">
                <w:txbxContent>
                  <w:p w:rsidR="00011DFF" w:rsidRDefault="00011DFF">
                    <w:pPr>
                      <w:jc w:val="center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Исходные данные</w:t>
                    </w:r>
                  </w:p>
                </w:txbxContent>
              </v:textbox>
            </v:shape>
            <v:line id="_x0000_s1071" style="position:absolute" from="6299,1853" to="8820,2573">
              <v:stroke endarrow="block"/>
            </v:line>
            <v:line id="_x0000_s1072" style="position:absolute;flip:x" from="2879,3113" to="3960,3473">
              <v:stroke endarrow="block"/>
            </v:line>
            <v:line id="_x0000_s1073" style="position:absolute" from="3960,3113" to="5039,3473">
              <v:stroke endarrow="block"/>
            </v:line>
            <v:line id="_x0000_s1074" style="position:absolute;flip:x" from="7740,3113" to="8820,3833">
              <v:stroke endarrow="block"/>
            </v:line>
            <v:line id="_x0000_s1075" style="position:absolute" from="8820,3113" to="10080,3833">
              <v:stroke endarrow="block"/>
            </v:line>
            <v:shape id="_x0000_s1076" type="#_x0000_t202" style="position:absolute;left:4500;top:4734;width:1440;height:718">
              <v:textbox style="mso-next-textbox:#_x0000_s1076">
                <w:txbxContent>
                  <w:p w:rsidR="00011DFF" w:rsidRDefault="00011DFF">
                    <w:pPr>
                      <w:jc w:val="center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Исходные данные</w:t>
                    </w:r>
                  </w:p>
                </w:txbxContent>
              </v:textbox>
            </v:shape>
            <v:shape id="_x0000_s1077" type="#_x0000_t202" style="position:absolute;left:2160;top:5634;width:1440;height:540">
              <v:textbox style="mso-next-textbox:#_x0000_s1077">
                <w:txbxContent>
                  <w:p w:rsidR="00011DFF" w:rsidRDefault="00011DFF">
                    <w:pPr>
                      <w:jc w:val="center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Таблицы</w:t>
                    </w:r>
                  </w:p>
                </w:txbxContent>
              </v:textbox>
            </v:shape>
            <v:shape id="_x0000_s1078" type="#_x0000_t202" style="position:absolute;left:4500;top:5634;width:1440;height:540">
              <v:textbox style="mso-next-textbox:#_x0000_s1078">
                <w:txbxContent>
                  <w:p w:rsidR="00011DFF" w:rsidRDefault="00011DFF">
                    <w:pPr>
                      <w:jc w:val="center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Таблицы</w:t>
                    </w:r>
                  </w:p>
                </w:txbxContent>
              </v:textbox>
            </v:shape>
            <v:line id="_x0000_s1079" style="position:absolute;flip:x" from="1620,3833" to="2160,3834"/>
            <v:line id="_x0000_s1080" style="position:absolute" from="1634,3833" to="1635,5813"/>
            <v:line id="_x0000_s1081" style="position:absolute" from="1620,5094" to="2160,5095"/>
            <v:line id="_x0000_s1082" style="position:absolute" from="1440,5994" to="1440,5994"/>
            <v:line id="_x0000_s1083" style="position:absolute;flip:y" from="1620,5813" to="2160,5814"/>
            <v:line id="_x0000_s1084" style="position:absolute" from="5940,3833" to="6481,3835"/>
            <v:line id="_x0000_s1085" style="position:absolute" from="6480,3833" to="6480,5813"/>
            <v:line id="_x0000_s1086" style="position:absolute;flip:x" from="5940,5095" to="6480,5096"/>
            <v:line id="_x0000_s1087" style="position:absolute;flip:x" from="5940,5814" to="6480,5814"/>
            <v:line id="_x0000_s1088" style="position:absolute" from="3600,5094" to="4500,5094" strokeweight="1.5pt">
              <v:stroke dashstyle="dash" endarrow="block"/>
            </v:line>
            <v:line id="_x0000_s1089" style="position:absolute" from="3600,5904" to="4500,5905" strokeweight="1.5pt">
              <v:stroke dashstyle="dash" endarrow="block"/>
            </v:line>
            <w10:wrap type="topAndBottom"/>
            <w10:anchorlock/>
          </v:group>
        </w:pict>
      </w:r>
      <w:r w:rsidR="00011DFF">
        <w:rPr>
          <w:sz w:val="28"/>
        </w:rPr>
        <w:t xml:space="preserve">Структура </w:t>
      </w:r>
      <w:r w:rsidR="00011DFF">
        <w:rPr>
          <w:b/>
          <w:i/>
          <w:sz w:val="28"/>
        </w:rPr>
        <w:t>персональной папки</w:t>
      </w:r>
      <w:r w:rsidR="00011DFF">
        <w:rPr>
          <w:sz w:val="28"/>
        </w:rPr>
        <w:t xml:space="preserve"> студента приведена на рис.1.</w:t>
      </w:r>
    </w:p>
    <w:p w:rsidR="00011DFF" w:rsidRDefault="00011DFF">
      <w:pPr>
        <w:spacing w:line="360" w:lineRule="auto"/>
        <w:ind w:firstLine="737"/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В соответствии с принятой структурой </w:t>
      </w:r>
      <w:r>
        <w:rPr>
          <w:b/>
          <w:bCs/>
          <w:i/>
          <w:iCs/>
          <w:sz w:val="28"/>
        </w:rPr>
        <w:t>Рабочего</w:t>
      </w:r>
      <w:r>
        <w:rPr>
          <w:bCs/>
          <w:iCs/>
          <w:sz w:val="28"/>
        </w:rPr>
        <w:t xml:space="preserve"> и </w:t>
      </w:r>
      <w:r>
        <w:rPr>
          <w:b/>
          <w:bCs/>
          <w:i/>
          <w:iCs/>
          <w:sz w:val="28"/>
        </w:rPr>
        <w:t>Отчетного файлов</w:t>
      </w:r>
      <w:r>
        <w:rPr>
          <w:bCs/>
          <w:iCs/>
          <w:sz w:val="28"/>
        </w:rPr>
        <w:t xml:space="preserve"> информационное обеспечение ЛР-1 составляют:</w:t>
      </w:r>
    </w:p>
    <w:p w:rsidR="00011DFF" w:rsidRDefault="00011DFF">
      <w:pPr>
        <w:numPr>
          <w:ilvl w:val="0"/>
          <w:numId w:val="6"/>
        </w:numPr>
        <w:tabs>
          <w:tab w:val="clear" w:pos="1457"/>
          <w:tab w:val="num" w:pos="1560"/>
        </w:tabs>
        <w:ind w:left="1560" w:hanging="284"/>
        <w:jc w:val="both"/>
        <w:rPr>
          <w:bCs/>
          <w:iCs/>
          <w:sz w:val="28"/>
        </w:rPr>
      </w:pPr>
      <w:r>
        <w:rPr>
          <w:b/>
          <w:bCs/>
          <w:i/>
          <w:iCs/>
          <w:sz w:val="28"/>
        </w:rPr>
        <w:lastRenderedPageBreak/>
        <w:t>Лист 1 Рабочего файла</w:t>
      </w:r>
      <w:r>
        <w:rPr>
          <w:bCs/>
          <w:iCs/>
          <w:sz w:val="28"/>
        </w:rPr>
        <w:t>, который содержит необходимые для ЛР-1 исходные данные и макеты результативных таблиц;</w:t>
      </w:r>
    </w:p>
    <w:p w:rsidR="00011DFF" w:rsidRDefault="00011DFF">
      <w:pPr>
        <w:numPr>
          <w:ilvl w:val="0"/>
          <w:numId w:val="3"/>
        </w:numPr>
        <w:tabs>
          <w:tab w:val="clear" w:pos="1457"/>
          <w:tab w:val="num" w:pos="1560"/>
        </w:tabs>
        <w:spacing w:after="120"/>
        <w:ind w:left="1560" w:hanging="284"/>
        <w:jc w:val="both"/>
        <w:rPr>
          <w:sz w:val="28"/>
        </w:rPr>
      </w:pPr>
      <w:r>
        <w:rPr>
          <w:sz w:val="28"/>
        </w:rPr>
        <w:t xml:space="preserve">Раздел 1 </w:t>
      </w:r>
      <w:r>
        <w:rPr>
          <w:b/>
          <w:i/>
          <w:sz w:val="28"/>
        </w:rPr>
        <w:t>Отчетного файла</w:t>
      </w:r>
      <w:r>
        <w:rPr>
          <w:sz w:val="28"/>
        </w:rPr>
        <w:t>, содержащий стандартный текст отчета по ЛР-1.</w:t>
      </w:r>
    </w:p>
    <w:p w:rsidR="00011DFF" w:rsidRDefault="00011DFF">
      <w:pPr>
        <w:spacing w:line="360" w:lineRule="auto"/>
        <w:ind w:left="737"/>
        <w:jc w:val="both"/>
        <w:rPr>
          <w:bCs/>
          <w:iCs/>
          <w:sz w:val="28"/>
        </w:rPr>
      </w:pPr>
      <w:r>
        <w:rPr>
          <w:bCs/>
          <w:iCs/>
          <w:sz w:val="28"/>
        </w:rPr>
        <w:t>Информационное обеспечение ЛР-2 составляют:</w:t>
      </w:r>
    </w:p>
    <w:p w:rsidR="00011DFF" w:rsidRDefault="00011DFF">
      <w:pPr>
        <w:numPr>
          <w:ilvl w:val="0"/>
          <w:numId w:val="6"/>
        </w:numPr>
        <w:tabs>
          <w:tab w:val="clear" w:pos="1457"/>
          <w:tab w:val="num" w:pos="1560"/>
        </w:tabs>
        <w:ind w:left="1560" w:hanging="284"/>
        <w:jc w:val="both"/>
        <w:rPr>
          <w:bCs/>
          <w:iCs/>
          <w:sz w:val="28"/>
        </w:rPr>
      </w:pPr>
      <w:r>
        <w:rPr>
          <w:b/>
          <w:bCs/>
          <w:i/>
          <w:iCs/>
          <w:sz w:val="28"/>
        </w:rPr>
        <w:t>Лист 2 Рабочего файла</w:t>
      </w:r>
      <w:r>
        <w:rPr>
          <w:bCs/>
          <w:iCs/>
          <w:sz w:val="28"/>
        </w:rPr>
        <w:t>, который содержит необходимые для ЛР-2 исходные данные и макеты результативных таблиц;</w:t>
      </w:r>
    </w:p>
    <w:p w:rsidR="00011DFF" w:rsidRDefault="00011DFF">
      <w:pPr>
        <w:numPr>
          <w:ilvl w:val="0"/>
          <w:numId w:val="3"/>
        </w:numPr>
        <w:tabs>
          <w:tab w:val="clear" w:pos="1457"/>
          <w:tab w:val="num" w:pos="1560"/>
        </w:tabs>
        <w:spacing w:after="120"/>
        <w:ind w:left="1560" w:hanging="284"/>
        <w:jc w:val="both"/>
        <w:rPr>
          <w:sz w:val="28"/>
        </w:rPr>
      </w:pPr>
      <w:r>
        <w:rPr>
          <w:sz w:val="28"/>
        </w:rPr>
        <w:t xml:space="preserve">Раздел 2 </w:t>
      </w:r>
      <w:r>
        <w:rPr>
          <w:b/>
          <w:i/>
          <w:sz w:val="28"/>
        </w:rPr>
        <w:t>Отчетного файла</w:t>
      </w:r>
      <w:r>
        <w:rPr>
          <w:sz w:val="28"/>
        </w:rPr>
        <w:t>, содержащий стандартный текст отчета по ЛР-2.</w:t>
      </w:r>
    </w:p>
    <w:p w:rsidR="00011DFF" w:rsidRDefault="00011DFF">
      <w:pPr>
        <w:spacing w:before="120" w:line="360" w:lineRule="auto"/>
        <w:jc w:val="center"/>
        <w:rPr>
          <w:b/>
          <w:iCs/>
          <w:noProof/>
          <w:sz w:val="32"/>
        </w:rPr>
      </w:pPr>
      <w:r>
        <w:rPr>
          <w:b/>
          <w:iCs/>
          <w:noProof/>
          <w:sz w:val="32"/>
        </w:rPr>
        <w:t>3. Структура лабораторных работ</w:t>
      </w:r>
    </w:p>
    <w:p w:rsidR="00011DFF" w:rsidRDefault="00011DFF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Каждая ЛР состоит из трех этапов – подготовительного, расчетного и аналитического.</w:t>
      </w:r>
    </w:p>
    <w:p w:rsidR="00011DFF" w:rsidRDefault="00011DFF">
      <w:pPr>
        <w:tabs>
          <w:tab w:val="num" w:pos="2520"/>
        </w:tabs>
        <w:spacing w:after="120"/>
        <w:ind w:firstLine="709"/>
        <w:jc w:val="center"/>
        <w:rPr>
          <w:sz w:val="28"/>
          <w:u w:val="single"/>
        </w:rPr>
      </w:pPr>
      <w:r>
        <w:rPr>
          <w:sz w:val="28"/>
          <w:u w:val="single"/>
        </w:rPr>
        <w:t>3.1. Структура ЛР-1</w:t>
      </w:r>
    </w:p>
    <w:p w:rsidR="00011DFF" w:rsidRDefault="00011DFF">
      <w:pPr>
        <w:tabs>
          <w:tab w:val="num" w:pos="252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b/>
          <w:i/>
          <w:sz w:val="28"/>
        </w:rPr>
        <w:t xml:space="preserve">подготовительном этапе </w:t>
      </w:r>
      <w:r>
        <w:rPr>
          <w:sz w:val="28"/>
        </w:rPr>
        <w:t xml:space="preserve">формируется индивидуальная рабочая среда проведения вычислений. С этой целью студент создает </w:t>
      </w:r>
      <w:r>
        <w:rPr>
          <w:b/>
          <w:bCs/>
          <w:i/>
          <w:iCs/>
          <w:sz w:val="28"/>
        </w:rPr>
        <w:t>персональную папку</w:t>
      </w:r>
      <w:r>
        <w:rPr>
          <w:sz w:val="28"/>
        </w:rPr>
        <w:t xml:space="preserve"> (с именем ФИО) и подготавливает в ней два файла - </w:t>
      </w:r>
      <w:r>
        <w:rPr>
          <w:b/>
          <w:bCs/>
          <w:i/>
          <w:iCs/>
          <w:sz w:val="28"/>
        </w:rPr>
        <w:t>Рабочий</w:t>
      </w:r>
      <w:r>
        <w:rPr>
          <w:sz w:val="28"/>
        </w:rPr>
        <w:t xml:space="preserve"> и </w:t>
      </w:r>
      <w:r>
        <w:rPr>
          <w:b/>
          <w:bCs/>
          <w:i/>
          <w:iCs/>
          <w:sz w:val="28"/>
        </w:rPr>
        <w:t>Отчетный</w:t>
      </w:r>
      <w:r>
        <w:rPr>
          <w:sz w:val="28"/>
        </w:rPr>
        <w:t>.</w:t>
      </w:r>
    </w:p>
    <w:p w:rsidR="00011DFF" w:rsidRDefault="00011DFF">
      <w:pPr>
        <w:spacing w:before="120" w:line="360" w:lineRule="auto"/>
        <w:ind w:firstLine="737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b/>
          <w:i/>
          <w:sz w:val="28"/>
        </w:rPr>
        <w:t>расчетном этапе</w:t>
      </w:r>
      <w:r>
        <w:rPr>
          <w:bCs/>
          <w:iCs/>
          <w:sz w:val="28"/>
        </w:rPr>
        <w:t xml:space="preserve"> </w:t>
      </w:r>
      <w:r>
        <w:rPr>
          <w:sz w:val="28"/>
        </w:rPr>
        <w:t xml:space="preserve">вычисляются с применением инструментов </w:t>
      </w:r>
      <w:r>
        <w:rPr>
          <w:b/>
          <w:sz w:val="28"/>
        </w:rPr>
        <w:t xml:space="preserve">Пакет анализа </w:t>
      </w:r>
      <w:r>
        <w:rPr>
          <w:sz w:val="28"/>
        </w:rPr>
        <w:t xml:space="preserve">и </w:t>
      </w:r>
      <w:r>
        <w:rPr>
          <w:b/>
          <w:sz w:val="28"/>
        </w:rPr>
        <w:t xml:space="preserve">Мастер функций </w:t>
      </w:r>
      <w:r>
        <w:rPr>
          <w:sz w:val="28"/>
        </w:rPr>
        <w:t>обобщающие статистические показатели изучаемой совокупности. Этап включает выполнение следующих трех заданий:</w:t>
      </w:r>
    </w:p>
    <w:p w:rsidR="00011DFF" w:rsidRDefault="00011DFF">
      <w:pPr>
        <w:spacing w:after="120"/>
        <w:ind w:left="2340" w:hanging="1440"/>
        <w:jc w:val="both"/>
        <w:rPr>
          <w:sz w:val="28"/>
        </w:rPr>
      </w:pPr>
      <w:r>
        <w:rPr>
          <w:b/>
          <w:bCs/>
          <w:i/>
          <w:iCs/>
          <w:sz w:val="28"/>
        </w:rPr>
        <w:t>Задание 1.</w:t>
      </w:r>
      <w:r>
        <w:rPr>
          <w:sz w:val="28"/>
        </w:rPr>
        <w:t xml:space="preserve"> Выявление и исключение из выборки аномальных единиц наблюдения.</w:t>
      </w:r>
    </w:p>
    <w:p w:rsidR="00011DFF" w:rsidRDefault="00011DFF">
      <w:pPr>
        <w:tabs>
          <w:tab w:val="left" w:pos="1560"/>
        </w:tabs>
        <w:spacing w:after="120"/>
        <w:ind w:left="2340" w:hanging="1440"/>
        <w:rPr>
          <w:sz w:val="28"/>
        </w:rPr>
      </w:pPr>
      <w:r>
        <w:rPr>
          <w:b/>
          <w:bCs/>
          <w:i/>
          <w:iCs/>
          <w:sz w:val="28"/>
        </w:rPr>
        <w:t>Задание 2.</w:t>
      </w:r>
      <w:r>
        <w:rPr>
          <w:sz w:val="28"/>
        </w:rPr>
        <w:t xml:space="preserve">  Оценка описательных статистических параметров совокупности.</w:t>
      </w:r>
    </w:p>
    <w:p w:rsidR="00011DFF" w:rsidRDefault="00011DFF">
      <w:pPr>
        <w:spacing w:after="120"/>
        <w:ind w:left="2340" w:hanging="1440"/>
        <w:rPr>
          <w:sz w:val="28"/>
        </w:rPr>
      </w:pPr>
      <w:r>
        <w:rPr>
          <w:b/>
          <w:bCs/>
          <w:i/>
          <w:iCs/>
          <w:sz w:val="28"/>
        </w:rPr>
        <w:t>Задание 3.</w:t>
      </w:r>
      <w:r>
        <w:rPr>
          <w:sz w:val="28"/>
        </w:rPr>
        <w:t xml:space="preserve">  Построение и графическое изображение интервального вариационного ряда распределения единиц совокупности по признаку </w:t>
      </w:r>
      <w:r>
        <w:rPr>
          <w:i/>
          <w:sz w:val="28"/>
        </w:rPr>
        <w:t>Среднегодовая стоимость основных производственных фондов</w:t>
      </w:r>
      <w:r>
        <w:rPr>
          <w:sz w:val="28"/>
        </w:rPr>
        <w:t>.</w:t>
      </w:r>
    </w:p>
    <w:p w:rsidR="00011DFF" w:rsidRDefault="00011DFF">
      <w:pPr>
        <w:spacing w:before="120" w:line="360" w:lineRule="auto"/>
        <w:ind w:firstLine="737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b/>
          <w:i/>
          <w:sz w:val="28"/>
        </w:rPr>
        <w:t>заключительном, аналитическом этапе (</w:t>
      </w:r>
      <w:r>
        <w:rPr>
          <w:b/>
          <w:bCs/>
          <w:i/>
          <w:iCs/>
          <w:sz w:val="28"/>
        </w:rPr>
        <w:t xml:space="preserve">выполняется вне рамок времени ЛР) </w:t>
      </w:r>
      <w:r>
        <w:rPr>
          <w:bCs/>
          <w:iCs/>
          <w:sz w:val="28"/>
        </w:rPr>
        <w:t>производится анализ результатов проведенных компьютерных расчетов:</w:t>
      </w:r>
    </w:p>
    <w:p w:rsidR="00011DFF" w:rsidRDefault="00011DFF">
      <w:pPr>
        <w:numPr>
          <w:ilvl w:val="0"/>
          <w:numId w:val="5"/>
        </w:numPr>
        <w:spacing w:after="120"/>
        <w:ind w:left="1451" w:hanging="357"/>
        <w:jc w:val="both"/>
        <w:rPr>
          <w:sz w:val="28"/>
        </w:rPr>
      </w:pPr>
      <w:r>
        <w:rPr>
          <w:sz w:val="28"/>
        </w:rPr>
        <w:t xml:space="preserve">делаются выводы на основе анализа обобщающих статистических показателей о статистических свойствах </w:t>
      </w:r>
      <w:r>
        <w:rPr>
          <w:sz w:val="28"/>
        </w:rPr>
        <w:lastRenderedPageBreak/>
        <w:t>совокупности (о колеблемости и устойчивости значений исследуемых признаков, об однородности совокупности, о типе распределения единиц совокупности);</w:t>
      </w:r>
    </w:p>
    <w:p w:rsidR="00011DFF" w:rsidRDefault="00011DFF">
      <w:pPr>
        <w:numPr>
          <w:ilvl w:val="0"/>
          <w:numId w:val="5"/>
        </w:numPr>
        <w:spacing w:after="120"/>
        <w:ind w:left="1451" w:hanging="357"/>
        <w:jc w:val="both"/>
        <w:rPr>
          <w:sz w:val="28"/>
        </w:rPr>
      </w:pPr>
      <w:r>
        <w:rPr>
          <w:sz w:val="28"/>
        </w:rPr>
        <w:t>делаются выводы о структуре полученного интервального вариационного ряда распределения и особенностей его гистограммы;</w:t>
      </w:r>
    </w:p>
    <w:p w:rsidR="00011DFF" w:rsidRDefault="00011DFF">
      <w:pPr>
        <w:numPr>
          <w:ilvl w:val="0"/>
          <w:numId w:val="5"/>
        </w:numPr>
        <w:spacing w:after="120"/>
        <w:ind w:left="1451" w:hanging="357"/>
        <w:jc w:val="both"/>
        <w:rPr>
          <w:sz w:val="28"/>
        </w:rPr>
      </w:pPr>
      <w:r>
        <w:rPr>
          <w:sz w:val="28"/>
        </w:rPr>
        <w:t>выполняется экономическая интерпретация, раскрывающая экономический смысл полученных результатов проведенного статистического исследования совокупности предприятий.</w:t>
      </w:r>
    </w:p>
    <w:p w:rsidR="00011DFF" w:rsidRDefault="00011DFF">
      <w:pPr>
        <w:spacing w:before="120" w:line="360" w:lineRule="auto"/>
        <w:ind w:firstLine="737"/>
        <w:jc w:val="both"/>
        <w:rPr>
          <w:sz w:val="28"/>
        </w:rPr>
      </w:pPr>
      <w:r>
        <w:rPr>
          <w:sz w:val="28"/>
        </w:rPr>
        <w:t>Результаты анализа и выводы заносятся в отчет.</w:t>
      </w:r>
    </w:p>
    <w:p w:rsidR="00011DFF" w:rsidRDefault="00011DFF">
      <w:pPr>
        <w:spacing w:line="360" w:lineRule="auto"/>
        <w:ind w:firstLine="737"/>
        <w:jc w:val="center"/>
        <w:rPr>
          <w:sz w:val="28"/>
          <w:u w:val="single"/>
        </w:rPr>
      </w:pPr>
      <w:r>
        <w:rPr>
          <w:sz w:val="28"/>
          <w:u w:val="single"/>
        </w:rPr>
        <w:t>3.2. Структура ЛР-2</w:t>
      </w:r>
    </w:p>
    <w:p w:rsidR="00011DFF" w:rsidRDefault="00011DFF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b/>
          <w:i/>
          <w:sz w:val="28"/>
        </w:rPr>
        <w:t xml:space="preserve">подготовительном этапе </w:t>
      </w:r>
      <w:r>
        <w:rPr>
          <w:sz w:val="28"/>
        </w:rPr>
        <w:t xml:space="preserve">студент размещает (в своей </w:t>
      </w:r>
      <w:r>
        <w:rPr>
          <w:b/>
          <w:bCs/>
          <w:i/>
          <w:iCs/>
          <w:sz w:val="28"/>
        </w:rPr>
        <w:t>персональной папке) на Листе 2</w:t>
      </w:r>
      <w:r>
        <w:rPr>
          <w:sz w:val="28"/>
        </w:rPr>
        <w:t xml:space="preserve"> </w:t>
      </w:r>
      <w:r>
        <w:rPr>
          <w:b/>
          <w:i/>
          <w:sz w:val="28"/>
        </w:rPr>
        <w:t>Рабочего файла</w:t>
      </w:r>
      <w:r>
        <w:rPr>
          <w:sz w:val="28"/>
        </w:rPr>
        <w:t xml:space="preserve"> информацию из ЛР-1, необходимую для проведения компьютерных расчетов в ЛР-2.</w:t>
      </w:r>
    </w:p>
    <w:p w:rsidR="00011DFF" w:rsidRDefault="00011DFF">
      <w:pPr>
        <w:spacing w:line="360" w:lineRule="auto"/>
        <w:ind w:firstLine="737"/>
        <w:jc w:val="both"/>
        <w:rPr>
          <w:bCs/>
          <w:iCs/>
          <w:sz w:val="28"/>
        </w:rPr>
      </w:pPr>
      <w:r>
        <w:rPr>
          <w:sz w:val="28"/>
        </w:rPr>
        <w:t xml:space="preserve">На </w:t>
      </w:r>
      <w:r>
        <w:rPr>
          <w:b/>
          <w:i/>
          <w:sz w:val="28"/>
        </w:rPr>
        <w:t xml:space="preserve">расчетном этапе </w:t>
      </w:r>
      <w:r>
        <w:rPr>
          <w:bCs/>
          <w:iCs/>
          <w:sz w:val="28"/>
        </w:rPr>
        <w:t xml:space="preserve">производится вычисление показателей для оценки тесноты связи факторного и результативного признаков, строятся однофакторные регрессионные модели </w:t>
      </w:r>
      <w:r>
        <w:rPr>
          <w:sz w:val="28"/>
        </w:rPr>
        <w:t>– линейная и нелинейные</w:t>
      </w:r>
      <w:r>
        <w:rPr>
          <w:bCs/>
          <w:iCs/>
          <w:sz w:val="28"/>
        </w:rPr>
        <w:t>.</w:t>
      </w:r>
    </w:p>
    <w:p w:rsidR="00011DFF" w:rsidRDefault="00011DFF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На данном этапе выполняются следующие задания:</w:t>
      </w:r>
    </w:p>
    <w:p w:rsidR="00011DFF" w:rsidRDefault="00011DFF">
      <w:pPr>
        <w:spacing w:after="120"/>
        <w:ind w:left="2340" w:hanging="144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Задание 1</w:t>
      </w:r>
      <w:r>
        <w:rPr>
          <w:sz w:val="28"/>
        </w:rPr>
        <w:t>. Построение аналитической группировки для выявления корреля</w:t>
      </w:r>
      <w:r>
        <w:rPr>
          <w:sz w:val="28"/>
        </w:rPr>
        <w:softHyphen/>
        <w:t>ционной зависимости результативного признака от факторного и оценка тесноты взаимосвязи признаков.</w:t>
      </w:r>
    </w:p>
    <w:p w:rsidR="00011DFF" w:rsidRDefault="00011DFF">
      <w:pPr>
        <w:spacing w:after="120"/>
        <w:ind w:left="2340" w:hanging="144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Задание 2. </w:t>
      </w:r>
      <w:r>
        <w:rPr>
          <w:sz w:val="28"/>
        </w:rPr>
        <w:t>Построение однофакторной линейной регрессионной модели связи изучаемых признаков с помощью инструмента Регрессия надстройки Пакет анализа.</w:t>
      </w:r>
    </w:p>
    <w:p w:rsidR="00011DFF" w:rsidRDefault="00011DFF">
      <w:pPr>
        <w:spacing w:after="120"/>
        <w:ind w:left="2340" w:hanging="1440"/>
        <w:jc w:val="both"/>
        <w:rPr>
          <w:sz w:val="28"/>
        </w:rPr>
      </w:pPr>
      <w:r>
        <w:rPr>
          <w:b/>
          <w:bCs/>
          <w:i/>
          <w:iCs/>
          <w:sz w:val="28"/>
        </w:rPr>
        <w:t xml:space="preserve">Задание 3. </w:t>
      </w:r>
      <w:r>
        <w:rPr>
          <w:sz w:val="28"/>
        </w:rPr>
        <w:t>Построение однофакторных нелинейных регрессионных моделей связи признаков с помощью инструмента Мастер диаграмм и выбор наиболее адекватного нелинейного уравнения регрессии.</w:t>
      </w:r>
    </w:p>
    <w:p w:rsidR="00011DFF" w:rsidRDefault="00011DFF">
      <w:pPr>
        <w:spacing w:before="240" w:line="360" w:lineRule="auto"/>
        <w:ind w:firstLine="737"/>
        <w:jc w:val="both"/>
        <w:rPr>
          <w:b/>
          <w:bCs/>
          <w:i/>
          <w:iCs/>
          <w:sz w:val="28"/>
        </w:rPr>
      </w:pPr>
      <w:r>
        <w:rPr>
          <w:sz w:val="28"/>
        </w:rPr>
        <w:t xml:space="preserve">На </w:t>
      </w:r>
      <w:r>
        <w:rPr>
          <w:b/>
          <w:i/>
          <w:sz w:val="28"/>
        </w:rPr>
        <w:t>заключительном, аналитическом этапе (</w:t>
      </w:r>
      <w:r>
        <w:rPr>
          <w:b/>
          <w:bCs/>
          <w:i/>
          <w:iCs/>
          <w:sz w:val="28"/>
        </w:rPr>
        <w:t>выполняемом вне рамок времени ЛР-2)</w:t>
      </w:r>
      <w:r>
        <w:rPr>
          <w:bCs/>
          <w:iCs/>
          <w:sz w:val="28"/>
        </w:rPr>
        <w:t xml:space="preserve"> производится анализ результатов проведенных компьютерных расчетов</w:t>
      </w:r>
      <w:r>
        <w:rPr>
          <w:b/>
          <w:bCs/>
          <w:i/>
          <w:iCs/>
          <w:sz w:val="28"/>
        </w:rPr>
        <w:t>:</w:t>
      </w:r>
    </w:p>
    <w:p w:rsidR="00011DFF" w:rsidRDefault="00011DFF">
      <w:pPr>
        <w:numPr>
          <w:ilvl w:val="0"/>
          <w:numId w:val="5"/>
        </w:numPr>
        <w:spacing w:after="120"/>
        <w:ind w:left="1451" w:hanging="357"/>
        <w:jc w:val="both"/>
        <w:rPr>
          <w:sz w:val="28"/>
        </w:rPr>
      </w:pPr>
      <w:r>
        <w:rPr>
          <w:sz w:val="28"/>
        </w:rPr>
        <w:t xml:space="preserve">устанавливается наличие статистической и корреляционной зависимости между изучаемыми признаками; </w:t>
      </w:r>
    </w:p>
    <w:p w:rsidR="00011DFF" w:rsidRDefault="00011DFF">
      <w:pPr>
        <w:numPr>
          <w:ilvl w:val="0"/>
          <w:numId w:val="5"/>
        </w:numPr>
        <w:spacing w:after="120"/>
        <w:ind w:left="1451" w:hanging="357"/>
        <w:jc w:val="both"/>
        <w:rPr>
          <w:sz w:val="28"/>
        </w:rPr>
      </w:pPr>
      <w:r>
        <w:rPr>
          <w:sz w:val="28"/>
        </w:rPr>
        <w:t xml:space="preserve">делаются выводы о степени тесноты взаимосвязи факторного и результативного признаков; </w:t>
      </w:r>
    </w:p>
    <w:p w:rsidR="00011DFF" w:rsidRDefault="00011DFF">
      <w:pPr>
        <w:numPr>
          <w:ilvl w:val="0"/>
          <w:numId w:val="5"/>
        </w:numPr>
        <w:spacing w:after="120"/>
        <w:ind w:left="1451" w:hanging="357"/>
        <w:jc w:val="both"/>
        <w:rPr>
          <w:sz w:val="28"/>
        </w:rPr>
      </w:pPr>
      <w:r>
        <w:rPr>
          <w:sz w:val="28"/>
        </w:rPr>
        <w:lastRenderedPageBreak/>
        <w:t>анализируются адекватность и практическая пригодность построенной линейной регрессионной модели;</w:t>
      </w:r>
    </w:p>
    <w:p w:rsidR="00011DFF" w:rsidRDefault="00011DFF">
      <w:pPr>
        <w:numPr>
          <w:ilvl w:val="0"/>
          <w:numId w:val="5"/>
        </w:numPr>
        <w:ind w:left="1451" w:hanging="357"/>
        <w:jc w:val="both"/>
        <w:rPr>
          <w:sz w:val="28"/>
        </w:rPr>
      </w:pPr>
      <w:r>
        <w:rPr>
          <w:sz w:val="28"/>
        </w:rPr>
        <w:t>выбирается наиболее адекватное нелинейное уравнение регрессии.</w:t>
      </w:r>
    </w:p>
    <w:p w:rsidR="00011DFF" w:rsidRDefault="00011DFF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Результаты анализа и выводы заносятся в отчет.</w:t>
      </w:r>
    </w:p>
    <w:p w:rsidR="00011DFF" w:rsidRDefault="00011DFF">
      <w:pPr>
        <w:spacing w:before="120" w:after="120"/>
        <w:ind w:left="851" w:right="567"/>
        <w:jc w:val="center"/>
        <w:rPr>
          <w:b/>
          <w:iCs/>
          <w:noProof/>
          <w:sz w:val="32"/>
        </w:rPr>
      </w:pPr>
      <w:r>
        <w:rPr>
          <w:b/>
          <w:iCs/>
          <w:noProof/>
          <w:sz w:val="32"/>
        </w:rPr>
        <w:t>4. Алгоритмическое обеспечение лабораторных работ. Технологические особенности его использования</w:t>
      </w:r>
    </w:p>
    <w:p w:rsidR="00011DFF" w:rsidRDefault="00011DF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Алгоритмическое обеспечение ЛР представлено в методических указаниях [1,2]. На сайте института на странице кафедры статистики имеется </w:t>
      </w:r>
      <w:r>
        <w:rPr>
          <w:b/>
          <w:bCs/>
          <w:i/>
          <w:iCs/>
          <w:sz w:val="28"/>
        </w:rPr>
        <w:t xml:space="preserve">текущая версия алгоритмического обеспечения </w:t>
      </w:r>
      <w:r>
        <w:rPr>
          <w:b/>
          <w:bCs/>
          <w:sz w:val="28"/>
        </w:rPr>
        <w:t>ЛР</w:t>
      </w:r>
      <w:r>
        <w:rPr>
          <w:sz w:val="28"/>
        </w:rPr>
        <w:t>.</w:t>
      </w:r>
    </w:p>
    <w:p w:rsidR="00011DFF" w:rsidRDefault="00011DFF">
      <w:pPr>
        <w:spacing w:line="360" w:lineRule="auto"/>
        <w:ind w:firstLine="709"/>
        <w:jc w:val="both"/>
        <w:rPr>
          <w:bCs/>
          <w:iCs/>
          <w:sz w:val="28"/>
        </w:rPr>
      </w:pPr>
      <w:r>
        <w:rPr>
          <w:sz w:val="28"/>
        </w:rPr>
        <w:t>По сравнению с [1,2] текущая версия алгоритмического обеспечения ЛР модифицирована с целью упрощения работы с электронными таблицами и сокращения времени выполнения ЛР. Внесенные коррективы значительно сокращают время выполнения ЛР и способствуют корректному выполнению ее заданий.</w:t>
      </w:r>
      <w:r>
        <w:rPr>
          <w:bCs/>
          <w:iCs/>
          <w:sz w:val="28"/>
        </w:rPr>
        <w:t xml:space="preserve"> </w:t>
      </w:r>
    </w:p>
    <w:p w:rsidR="00011DFF" w:rsidRDefault="00011DFF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t xml:space="preserve">Алгоритмическое обеспечение работ содержит примеры, демонстрирующие результаты поэтапного выполнения расчетов. </w:t>
      </w:r>
      <w:r>
        <w:rPr>
          <w:b/>
          <w:i/>
          <w:sz w:val="28"/>
        </w:rPr>
        <w:t xml:space="preserve">Таблицы демонстрационных примеров отмечены идентификатором </w:t>
      </w:r>
      <w:r>
        <w:rPr>
          <w:b/>
          <w:bCs/>
          <w:i/>
          <w:sz w:val="28"/>
        </w:rPr>
        <w:t>ДП</w:t>
      </w:r>
      <w:r>
        <w:rPr>
          <w:b/>
          <w:i/>
          <w:sz w:val="28"/>
        </w:rPr>
        <w:t>.</w:t>
      </w:r>
    </w:p>
    <w:p w:rsidR="00011DFF" w:rsidRDefault="00011DFF">
      <w:pPr>
        <w:spacing w:line="360" w:lineRule="auto"/>
        <w:ind w:firstLine="709"/>
        <w:jc w:val="both"/>
        <w:rPr>
          <w:sz w:val="28"/>
        </w:rPr>
      </w:pPr>
      <w:r>
        <w:rPr>
          <w:b/>
          <w:bCs/>
          <w:i/>
          <w:iCs/>
          <w:sz w:val="28"/>
        </w:rPr>
        <w:t>Каждое рабочее место студента</w:t>
      </w:r>
      <w:r>
        <w:rPr>
          <w:sz w:val="28"/>
        </w:rPr>
        <w:t xml:space="preserve"> в компьютерной лаборатории обеспечивается </w:t>
      </w:r>
      <w:r>
        <w:rPr>
          <w:b/>
          <w:bCs/>
          <w:i/>
          <w:iCs/>
          <w:sz w:val="28"/>
        </w:rPr>
        <w:t>инструкцией с текстами алгоритмов</w:t>
      </w:r>
      <w:r>
        <w:rPr>
          <w:sz w:val="28"/>
        </w:rPr>
        <w:t xml:space="preserve">. Обращение студентов к алгоритмам методических указаний [1,2] во время выполнения ЛР </w:t>
      </w:r>
      <w:r>
        <w:rPr>
          <w:b/>
          <w:bCs/>
          <w:sz w:val="28"/>
        </w:rPr>
        <w:t>не допускается!</w:t>
      </w:r>
      <w:r>
        <w:rPr>
          <w:b/>
          <w:bCs/>
          <w:sz w:val="32"/>
          <w:szCs w:val="32"/>
        </w:rPr>
        <w:t xml:space="preserve"> </w:t>
      </w:r>
      <w:r>
        <w:rPr>
          <w:sz w:val="28"/>
          <w:szCs w:val="28"/>
        </w:rPr>
        <w:t>Методические</w:t>
      </w:r>
      <w:r>
        <w:rPr>
          <w:sz w:val="32"/>
          <w:szCs w:val="32"/>
        </w:rPr>
        <w:t xml:space="preserve"> </w:t>
      </w:r>
      <w:r>
        <w:rPr>
          <w:sz w:val="28"/>
        </w:rPr>
        <w:t xml:space="preserve">указания [1,2] используются студентами при подготовке к ЛР для ознакомления с технологией выполнения заданий и особенностями применения </w:t>
      </w:r>
      <w:r>
        <w:rPr>
          <w:b/>
          <w:bCs/>
          <w:sz w:val="28"/>
        </w:rPr>
        <w:t>Пакета анализа</w:t>
      </w:r>
      <w:r>
        <w:rPr>
          <w:sz w:val="28"/>
        </w:rPr>
        <w:t xml:space="preserve"> при автоматизированном решении статистических задач, указанных в Заданиях ЛР.</w:t>
      </w:r>
    </w:p>
    <w:p w:rsidR="00011DFF" w:rsidRDefault="00011DFF">
      <w:pPr>
        <w:spacing w:line="360" w:lineRule="auto"/>
        <w:ind w:firstLine="709"/>
        <w:jc w:val="both"/>
        <w:rPr>
          <w:bCs/>
          <w:iCs/>
          <w:sz w:val="28"/>
        </w:rPr>
      </w:pPr>
      <w:r>
        <w:rPr>
          <w:bCs/>
          <w:iCs/>
          <w:sz w:val="28"/>
        </w:rPr>
        <w:t>Студенту необходимо:</w:t>
      </w:r>
    </w:p>
    <w:p w:rsidR="00011DFF" w:rsidRDefault="00011DFF">
      <w:pPr>
        <w:numPr>
          <w:ilvl w:val="0"/>
          <w:numId w:val="15"/>
        </w:numPr>
        <w:tabs>
          <w:tab w:val="clear" w:pos="2869"/>
          <w:tab w:val="num" w:pos="1080"/>
        </w:tabs>
        <w:spacing w:after="120"/>
        <w:ind w:left="1077" w:hanging="357"/>
        <w:jc w:val="both"/>
        <w:rPr>
          <w:sz w:val="28"/>
        </w:rPr>
      </w:pPr>
      <w:r>
        <w:rPr>
          <w:bCs/>
          <w:iCs/>
          <w:sz w:val="28"/>
        </w:rPr>
        <w:t xml:space="preserve">Систематически проверять на этапах ЛР </w:t>
      </w:r>
      <w:r>
        <w:rPr>
          <w:b/>
          <w:bCs/>
          <w:i/>
          <w:iCs/>
          <w:sz w:val="28"/>
        </w:rPr>
        <w:t>правильность адресации получаемых результативных таблиц</w:t>
      </w:r>
      <w:r>
        <w:rPr>
          <w:bCs/>
          <w:iCs/>
          <w:sz w:val="28"/>
        </w:rPr>
        <w:t xml:space="preserve">. Проверка выполняется на основе приведенной в инструкции структуры распределения памяти </w:t>
      </w:r>
      <w:r>
        <w:rPr>
          <w:b/>
          <w:bCs/>
          <w:i/>
          <w:iCs/>
          <w:sz w:val="28"/>
        </w:rPr>
        <w:t>Листа 1</w:t>
      </w:r>
      <w:r>
        <w:rPr>
          <w:bCs/>
          <w:iCs/>
          <w:sz w:val="28"/>
        </w:rPr>
        <w:t xml:space="preserve"> </w:t>
      </w:r>
      <w:r>
        <w:rPr>
          <w:b/>
          <w:bCs/>
          <w:i/>
          <w:iCs/>
          <w:sz w:val="28"/>
        </w:rPr>
        <w:t>Рабочего файла</w:t>
      </w:r>
      <w:r>
        <w:rPr>
          <w:bCs/>
          <w:iCs/>
          <w:sz w:val="28"/>
        </w:rPr>
        <w:t xml:space="preserve"> для ЛР-1 и </w:t>
      </w:r>
      <w:r>
        <w:rPr>
          <w:b/>
          <w:bCs/>
          <w:i/>
          <w:iCs/>
          <w:sz w:val="28"/>
        </w:rPr>
        <w:t>Листа 2</w:t>
      </w:r>
      <w:r>
        <w:rPr>
          <w:bCs/>
          <w:iCs/>
          <w:sz w:val="28"/>
        </w:rPr>
        <w:t xml:space="preserve"> </w:t>
      </w:r>
      <w:r>
        <w:rPr>
          <w:b/>
          <w:bCs/>
          <w:i/>
          <w:iCs/>
          <w:sz w:val="28"/>
        </w:rPr>
        <w:t>Рабочего файла</w:t>
      </w:r>
      <w:r>
        <w:rPr>
          <w:bCs/>
          <w:iCs/>
          <w:sz w:val="28"/>
        </w:rPr>
        <w:t xml:space="preserve"> для ЛР-2.</w:t>
      </w:r>
      <w:r>
        <w:rPr>
          <w:sz w:val="28"/>
        </w:rPr>
        <w:t xml:space="preserve"> Кроме этого во избежание ошибок содержание получаемых результативных таблиц следует сопоставлять с соответствующими таблицами демонстрационного примера.</w:t>
      </w:r>
    </w:p>
    <w:p w:rsidR="00011DFF" w:rsidRDefault="00011DFF">
      <w:pPr>
        <w:numPr>
          <w:ilvl w:val="0"/>
          <w:numId w:val="15"/>
        </w:numPr>
        <w:tabs>
          <w:tab w:val="clear" w:pos="2869"/>
          <w:tab w:val="num" w:pos="1080"/>
        </w:tabs>
        <w:spacing w:after="120"/>
        <w:ind w:left="1077" w:hanging="357"/>
        <w:jc w:val="both"/>
        <w:rPr>
          <w:bCs/>
          <w:iCs/>
          <w:sz w:val="28"/>
        </w:rPr>
      </w:pPr>
      <w:r>
        <w:rPr>
          <w:bCs/>
          <w:iCs/>
          <w:sz w:val="28"/>
        </w:rPr>
        <w:lastRenderedPageBreak/>
        <w:t xml:space="preserve">Иметь при себе съемный накопитель (дискету или флэш-накопитель), на который копируется </w:t>
      </w:r>
      <w:r>
        <w:rPr>
          <w:b/>
          <w:bCs/>
          <w:i/>
          <w:iCs/>
          <w:sz w:val="28"/>
        </w:rPr>
        <w:t>персональная папка</w:t>
      </w:r>
      <w:r>
        <w:rPr>
          <w:bCs/>
          <w:iCs/>
          <w:sz w:val="28"/>
        </w:rPr>
        <w:t xml:space="preserve"> с результатами выполнения ЛР и стандартизированным форматом отчета для оформления отчета во внеаудиторное время.</w:t>
      </w:r>
    </w:p>
    <w:p w:rsidR="00011DFF" w:rsidRDefault="00011DF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внесении каких-либо корректив в алгоритмическое обеспечение ЛР соответствующие изменения в алгоритмах будут отражены на сайте</w:t>
      </w:r>
    </w:p>
    <w:p w:rsidR="00011DFF" w:rsidRDefault="00011DFF">
      <w:pPr>
        <w:spacing w:line="360" w:lineRule="auto"/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  <w:lang w:val="en-US"/>
        </w:rPr>
        <w:t>http</w:t>
      </w:r>
      <w:r>
        <w:rPr>
          <w:b/>
          <w:bCs/>
          <w:sz w:val="28"/>
        </w:rPr>
        <w:t>://</w:t>
      </w:r>
      <w:r>
        <w:rPr>
          <w:b/>
          <w:bCs/>
          <w:sz w:val="28"/>
          <w:lang w:val="en-US"/>
        </w:rPr>
        <w:t>www</w:t>
      </w:r>
      <w:r>
        <w:rPr>
          <w:b/>
          <w:bCs/>
          <w:sz w:val="28"/>
        </w:rPr>
        <w:t>.</w:t>
      </w:r>
      <w:r>
        <w:rPr>
          <w:b/>
          <w:bCs/>
          <w:sz w:val="28"/>
          <w:lang w:val="en-US"/>
        </w:rPr>
        <w:t>vzfei</w:t>
      </w:r>
      <w:r>
        <w:rPr>
          <w:b/>
          <w:bCs/>
          <w:sz w:val="28"/>
        </w:rPr>
        <w:t>.</w:t>
      </w:r>
      <w:r>
        <w:rPr>
          <w:b/>
          <w:bCs/>
          <w:sz w:val="28"/>
          <w:lang w:val="en-US"/>
        </w:rPr>
        <w:t>ru</w:t>
      </w:r>
      <w:r>
        <w:rPr>
          <w:b/>
          <w:bCs/>
          <w:sz w:val="28"/>
        </w:rPr>
        <w:t>/</w:t>
      </w:r>
      <w:r>
        <w:rPr>
          <w:b/>
          <w:bCs/>
          <w:sz w:val="28"/>
          <w:lang w:val="en-US"/>
        </w:rPr>
        <w:t>rus</w:t>
      </w:r>
      <w:r>
        <w:rPr>
          <w:b/>
          <w:bCs/>
          <w:sz w:val="28"/>
        </w:rPr>
        <w:t>/</w:t>
      </w:r>
      <w:r>
        <w:rPr>
          <w:b/>
          <w:bCs/>
          <w:sz w:val="28"/>
          <w:lang w:val="en-US"/>
        </w:rPr>
        <w:t>platforms</w:t>
      </w:r>
      <w:r>
        <w:rPr>
          <w:b/>
          <w:bCs/>
          <w:sz w:val="28"/>
        </w:rPr>
        <w:t>/</w:t>
      </w:r>
      <w:r>
        <w:rPr>
          <w:b/>
          <w:bCs/>
          <w:sz w:val="28"/>
          <w:lang w:val="en-US"/>
        </w:rPr>
        <w:t>stat</w:t>
      </w:r>
      <w:r>
        <w:rPr>
          <w:b/>
          <w:bCs/>
          <w:sz w:val="28"/>
        </w:rPr>
        <w:t>.</w:t>
      </w:r>
      <w:r>
        <w:rPr>
          <w:b/>
          <w:bCs/>
          <w:sz w:val="28"/>
          <w:lang w:val="en-US"/>
        </w:rPr>
        <w:t>htm</w:t>
      </w:r>
    </w:p>
    <w:p w:rsidR="00011DFF" w:rsidRDefault="00011DFF">
      <w:pPr>
        <w:spacing w:before="120" w:line="360" w:lineRule="auto"/>
        <w:jc w:val="center"/>
        <w:rPr>
          <w:b/>
          <w:iCs/>
          <w:noProof/>
          <w:sz w:val="32"/>
        </w:rPr>
      </w:pPr>
      <w:r>
        <w:rPr>
          <w:b/>
          <w:iCs/>
          <w:noProof/>
          <w:sz w:val="32"/>
        </w:rPr>
        <w:t>5. Отчетность по лабораторной работе</w:t>
      </w:r>
    </w:p>
    <w:p w:rsidR="00011DFF" w:rsidRDefault="00011DFF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 xml:space="preserve">По результатам выполнения ЛР студент подготавливает отчет, который  должен содержать </w:t>
      </w:r>
      <w:r>
        <w:rPr>
          <w:b/>
          <w:sz w:val="28"/>
        </w:rPr>
        <w:t>Текстовую часть</w:t>
      </w:r>
      <w:r>
        <w:rPr>
          <w:sz w:val="28"/>
        </w:rPr>
        <w:t xml:space="preserve"> и </w:t>
      </w:r>
      <w:r>
        <w:rPr>
          <w:b/>
          <w:sz w:val="28"/>
        </w:rPr>
        <w:t>Приложение</w:t>
      </w:r>
      <w:r>
        <w:rPr>
          <w:sz w:val="28"/>
        </w:rPr>
        <w:t>.</w:t>
      </w:r>
    </w:p>
    <w:p w:rsidR="00011DFF" w:rsidRDefault="00011DFF">
      <w:pPr>
        <w:spacing w:line="360" w:lineRule="auto"/>
        <w:ind w:firstLine="737"/>
        <w:jc w:val="center"/>
        <w:rPr>
          <w:bCs/>
          <w:sz w:val="28"/>
          <w:u w:val="single"/>
        </w:rPr>
      </w:pPr>
      <w:r>
        <w:rPr>
          <w:bCs/>
          <w:sz w:val="28"/>
          <w:u w:val="single"/>
        </w:rPr>
        <w:t>5.1. Отчетность по ЛР-1</w:t>
      </w:r>
    </w:p>
    <w:p w:rsidR="00011DFF" w:rsidRDefault="00011DFF">
      <w:pPr>
        <w:spacing w:line="360" w:lineRule="auto"/>
        <w:ind w:firstLine="737"/>
        <w:jc w:val="both"/>
        <w:rPr>
          <w:sz w:val="28"/>
        </w:rPr>
      </w:pPr>
      <w:r>
        <w:rPr>
          <w:b/>
          <w:sz w:val="28"/>
        </w:rPr>
        <w:t>Текстовая часть</w:t>
      </w:r>
      <w:r>
        <w:rPr>
          <w:sz w:val="28"/>
        </w:rPr>
        <w:t xml:space="preserve"> включает: </w:t>
      </w:r>
    </w:p>
    <w:p w:rsidR="00011DFF" w:rsidRDefault="00011DFF">
      <w:pPr>
        <w:numPr>
          <w:ilvl w:val="1"/>
          <w:numId w:val="1"/>
        </w:numPr>
        <w:tabs>
          <w:tab w:val="num" w:pos="1418"/>
        </w:tabs>
        <w:spacing w:after="120"/>
        <w:ind w:left="1418" w:hanging="426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выводы </w:t>
      </w:r>
      <w:r>
        <w:rPr>
          <w:bCs/>
          <w:iCs/>
          <w:sz w:val="28"/>
        </w:rPr>
        <w:t>о статистических свойствах изучаемой совокупности, сделанные на основе анализа таблиц и графиков, полученных в результате компьютерных расчетов</w:t>
      </w:r>
      <w:r>
        <w:rPr>
          <w:b/>
          <w:bCs/>
          <w:i/>
          <w:iCs/>
          <w:sz w:val="28"/>
        </w:rPr>
        <w:t xml:space="preserve">; </w:t>
      </w:r>
    </w:p>
    <w:p w:rsidR="00011DFF" w:rsidRDefault="00011DFF">
      <w:pPr>
        <w:numPr>
          <w:ilvl w:val="1"/>
          <w:numId w:val="1"/>
        </w:numPr>
        <w:tabs>
          <w:tab w:val="num" w:pos="1418"/>
        </w:tabs>
        <w:spacing w:after="120"/>
        <w:ind w:left="1418" w:hanging="426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экономическую интерпретацию </w:t>
      </w:r>
      <w:r>
        <w:rPr>
          <w:bCs/>
          <w:iCs/>
          <w:sz w:val="28"/>
        </w:rPr>
        <w:t>полученных статистических характеристик, раскрывающую их экономический смысл применительно к изучаемой совокупности предприятий</w:t>
      </w:r>
      <w:r>
        <w:rPr>
          <w:b/>
          <w:bCs/>
          <w:i/>
          <w:iCs/>
          <w:sz w:val="28"/>
        </w:rPr>
        <w:t>.</w:t>
      </w:r>
    </w:p>
    <w:p w:rsidR="00011DFF" w:rsidRDefault="00011DFF">
      <w:pPr>
        <w:spacing w:before="120" w:line="360" w:lineRule="auto"/>
        <w:ind w:firstLine="737"/>
        <w:jc w:val="both"/>
        <w:rPr>
          <w:sz w:val="28"/>
        </w:rPr>
      </w:pPr>
      <w:r>
        <w:rPr>
          <w:b/>
          <w:sz w:val="28"/>
        </w:rPr>
        <w:t>Приложение</w:t>
      </w:r>
      <w:r>
        <w:rPr>
          <w:sz w:val="28"/>
        </w:rPr>
        <w:t xml:space="preserve"> к отчету должно включать:</w:t>
      </w:r>
    </w:p>
    <w:p w:rsidR="00011DFF" w:rsidRDefault="00011DFF">
      <w:pPr>
        <w:numPr>
          <w:ilvl w:val="1"/>
          <w:numId w:val="1"/>
        </w:numPr>
        <w:tabs>
          <w:tab w:val="num" w:pos="1418"/>
        </w:tabs>
        <w:spacing w:after="120"/>
        <w:ind w:left="1418" w:hanging="426"/>
        <w:jc w:val="both"/>
        <w:rPr>
          <w:bCs/>
          <w:iCs/>
          <w:sz w:val="28"/>
        </w:rPr>
      </w:pPr>
      <w:r>
        <w:rPr>
          <w:b/>
          <w:bCs/>
          <w:i/>
          <w:iCs/>
          <w:sz w:val="28"/>
        </w:rPr>
        <w:t>таблицу</w:t>
      </w:r>
      <w:r>
        <w:rPr>
          <w:bCs/>
          <w:iCs/>
          <w:sz w:val="28"/>
        </w:rPr>
        <w:t xml:space="preserve">  </w:t>
      </w:r>
      <w:r>
        <w:rPr>
          <w:b/>
          <w:bCs/>
          <w:i/>
          <w:iCs/>
          <w:sz w:val="28"/>
        </w:rPr>
        <w:t xml:space="preserve">исходных данных </w:t>
      </w:r>
      <w:r>
        <w:rPr>
          <w:bCs/>
          <w:iCs/>
          <w:sz w:val="28"/>
        </w:rPr>
        <w:t xml:space="preserve">и </w:t>
      </w:r>
      <w:r>
        <w:rPr>
          <w:b/>
          <w:bCs/>
          <w:i/>
          <w:iCs/>
          <w:sz w:val="28"/>
        </w:rPr>
        <w:t xml:space="preserve">результативные таблицы </w:t>
      </w:r>
      <w:r>
        <w:rPr>
          <w:bCs/>
          <w:iCs/>
          <w:sz w:val="28"/>
        </w:rPr>
        <w:t>с рассчитанными обобщающими показателями;</w:t>
      </w:r>
    </w:p>
    <w:p w:rsidR="00011DFF" w:rsidRDefault="00011DFF">
      <w:pPr>
        <w:numPr>
          <w:ilvl w:val="1"/>
          <w:numId w:val="1"/>
        </w:numPr>
        <w:tabs>
          <w:tab w:val="num" w:pos="1418"/>
        </w:tabs>
        <w:spacing w:after="120"/>
        <w:ind w:left="1418" w:hanging="426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рисунки </w:t>
      </w:r>
      <w:r>
        <w:rPr>
          <w:bCs/>
          <w:iCs/>
          <w:sz w:val="28"/>
        </w:rPr>
        <w:t>статистических графиков.</w:t>
      </w:r>
    </w:p>
    <w:p w:rsidR="00011DFF" w:rsidRDefault="00011DFF">
      <w:pPr>
        <w:spacing w:line="360" w:lineRule="auto"/>
        <w:ind w:firstLine="737"/>
        <w:jc w:val="center"/>
        <w:rPr>
          <w:bCs/>
          <w:sz w:val="28"/>
          <w:u w:val="single"/>
        </w:rPr>
      </w:pPr>
      <w:r>
        <w:rPr>
          <w:bCs/>
          <w:sz w:val="28"/>
          <w:u w:val="single"/>
        </w:rPr>
        <w:t>5.1. Отчетность по ЛР-2</w:t>
      </w:r>
    </w:p>
    <w:p w:rsidR="00011DFF" w:rsidRDefault="00011DFF">
      <w:pPr>
        <w:spacing w:line="360" w:lineRule="auto"/>
        <w:ind w:firstLine="737"/>
        <w:jc w:val="both"/>
        <w:rPr>
          <w:sz w:val="28"/>
        </w:rPr>
      </w:pPr>
      <w:r>
        <w:rPr>
          <w:b/>
          <w:sz w:val="28"/>
        </w:rPr>
        <w:t>Текстовая часть</w:t>
      </w:r>
      <w:r>
        <w:rPr>
          <w:sz w:val="28"/>
        </w:rPr>
        <w:t xml:space="preserve"> включает: </w:t>
      </w:r>
    </w:p>
    <w:p w:rsidR="00011DFF" w:rsidRDefault="00011DFF">
      <w:pPr>
        <w:numPr>
          <w:ilvl w:val="1"/>
          <w:numId w:val="1"/>
        </w:numPr>
        <w:tabs>
          <w:tab w:val="num" w:pos="1418"/>
        </w:tabs>
        <w:spacing w:after="120"/>
        <w:ind w:left="1418" w:hanging="426"/>
        <w:jc w:val="both"/>
        <w:rPr>
          <w:sz w:val="28"/>
        </w:rPr>
      </w:pPr>
      <w:r>
        <w:rPr>
          <w:b/>
          <w:bCs/>
          <w:i/>
          <w:iCs/>
          <w:sz w:val="28"/>
        </w:rPr>
        <w:t>выводы</w:t>
      </w:r>
      <w:r>
        <w:rPr>
          <w:sz w:val="28"/>
        </w:rPr>
        <w:t xml:space="preserve"> о наличии статистической и </w:t>
      </w:r>
      <w:r>
        <w:rPr>
          <w:sz w:val="30"/>
          <w:szCs w:val="30"/>
        </w:rPr>
        <w:t>корреляционной связи результативного и факторного признаков;</w:t>
      </w:r>
    </w:p>
    <w:p w:rsidR="00011DFF" w:rsidRDefault="00011DFF">
      <w:pPr>
        <w:numPr>
          <w:ilvl w:val="1"/>
          <w:numId w:val="1"/>
        </w:numPr>
        <w:tabs>
          <w:tab w:val="num" w:pos="1418"/>
        </w:tabs>
        <w:spacing w:after="120"/>
        <w:ind w:left="1418" w:hanging="426"/>
        <w:jc w:val="both"/>
        <w:rPr>
          <w:sz w:val="28"/>
        </w:rPr>
      </w:pPr>
      <w:r>
        <w:rPr>
          <w:b/>
          <w:i/>
          <w:sz w:val="30"/>
          <w:szCs w:val="30"/>
        </w:rPr>
        <w:t>оценку</w:t>
      </w:r>
      <w:r>
        <w:rPr>
          <w:sz w:val="30"/>
          <w:szCs w:val="30"/>
        </w:rPr>
        <w:t xml:space="preserve"> тесноты взаимосвязи признаков</w:t>
      </w:r>
      <w:r>
        <w:rPr>
          <w:sz w:val="28"/>
        </w:rPr>
        <w:t>, сделанную на основе анализа показателей аналитической таблицы;</w:t>
      </w:r>
    </w:p>
    <w:p w:rsidR="00011DFF" w:rsidRDefault="00011DFF">
      <w:pPr>
        <w:numPr>
          <w:ilvl w:val="1"/>
          <w:numId w:val="1"/>
        </w:numPr>
        <w:tabs>
          <w:tab w:val="num" w:pos="1418"/>
        </w:tabs>
        <w:spacing w:after="120"/>
        <w:ind w:left="1418" w:hanging="426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математическую модель</w:t>
      </w:r>
      <w:r>
        <w:rPr>
          <w:sz w:val="28"/>
          <w:szCs w:val="28"/>
        </w:rPr>
        <w:t xml:space="preserve"> взаимосвязи исследуемых признаков в виде однофакторного </w:t>
      </w:r>
      <w:r>
        <w:rPr>
          <w:b/>
          <w:i/>
          <w:sz w:val="28"/>
          <w:szCs w:val="28"/>
        </w:rPr>
        <w:t>линейного</w:t>
      </w:r>
      <w:r>
        <w:rPr>
          <w:sz w:val="28"/>
          <w:szCs w:val="28"/>
        </w:rPr>
        <w:t xml:space="preserve"> уравнения регрессии (построенного с помощью инструмента </w:t>
      </w:r>
      <w:r>
        <w:rPr>
          <w:b/>
          <w:sz w:val="28"/>
          <w:szCs w:val="28"/>
        </w:rPr>
        <w:t>Регрессия</w:t>
      </w:r>
      <w:r>
        <w:rPr>
          <w:sz w:val="28"/>
          <w:szCs w:val="28"/>
        </w:rPr>
        <w:t xml:space="preserve"> надстройки </w:t>
      </w:r>
      <w:r>
        <w:rPr>
          <w:b/>
          <w:sz w:val="28"/>
          <w:szCs w:val="28"/>
        </w:rPr>
        <w:t xml:space="preserve">Пакет анализа), </w:t>
      </w:r>
      <w:r>
        <w:rPr>
          <w:sz w:val="28"/>
          <w:szCs w:val="28"/>
        </w:rPr>
        <w:t xml:space="preserve">а также </w:t>
      </w:r>
      <w:r>
        <w:rPr>
          <w:b/>
          <w:i/>
          <w:sz w:val="28"/>
          <w:szCs w:val="28"/>
        </w:rPr>
        <w:t>результаты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анализа адекватности</w:t>
      </w:r>
      <w:r>
        <w:rPr>
          <w:sz w:val="28"/>
          <w:szCs w:val="28"/>
        </w:rPr>
        <w:t xml:space="preserve"> этой модели;</w:t>
      </w:r>
    </w:p>
    <w:p w:rsidR="00011DFF" w:rsidRDefault="00011DFF">
      <w:pPr>
        <w:tabs>
          <w:tab w:val="num" w:pos="2520"/>
        </w:tabs>
        <w:spacing w:after="120"/>
        <w:ind w:left="992"/>
        <w:jc w:val="both"/>
        <w:rPr>
          <w:sz w:val="28"/>
          <w:szCs w:val="28"/>
        </w:rPr>
      </w:pPr>
    </w:p>
    <w:p w:rsidR="00011DFF" w:rsidRDefault="00011DFF">
      <w:pPr>
        <w:numPr>
          <w:ilvl w:val="1"/>
          <w:numId w:val="1"/>
        </w:numPr>
        <w:tabs>
          <w:tab w:val="num" w:pos="1418"/>
        </w:tabs>
        <w:ind w:left="1418" w:hanging="426"/>
        <w:jc w:val="both"/>
        <w:rPr>
          <w:sz w:val="28"/>
        </w:rPr>
      </w:pPr>
      <w:r>
        <w:rPr>
          <w:b/>
          <w:bCs/>
          <w:i/>
          <w:iCs/>
          <w:sz w:val="28"/>
          <w:szCs w:val="28"/>
        </w:rPr>
        <w:lastRenderedPageBreak/>
        <w:t>математические модели</w:t>
      </w:r>
      <w:r>
        <w:rPr>
          <w:sz w:val="28"/>
          <w:szCs w:val="28"/>
        </w:rPr>
        <w:t xml:space="preserve"> зависимости между исследуемыми признаками в виде однофакторных </w:t>
      </w:r>
      <w:r>
        <w:rPr>
          <w:b/>
          <w:i/>
          <w:sz w:val="28"/>
          <w:szCs w:val="28"/>
        </w:rPr>
        <w:t>нелинейных</w:t>
      </w:r>
      <w:r>
        <w:rPr>
          <w:sz w:val="28"/>
          <w:szCs w:val="28"/>
        </w:rPr>
        <w:t xml:space="preserve"> уравнений регрессии (построенных с помощью инструмента </w:t>
      </w:r>
      <w:r>
        <w:rPr>
          <w:b/>
          <w:sz w:val="28"/>
          <w:szCs w:val="28"/>
        </w:rPr>
        <w:t>Мастер диаграмм</w:t>
      </w:r>
      <w:r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b/>
          <w:bCs/>
          <w:i/>
          <w:iCs/>
          <w:sz w:val="28"/>
          <w:szCs w:val="28"/>
        </w:rPr>
        <w:t>обоснование выбора</w:t>
      </w:r>
      <w:r>
        <w:rPr>
          <w:b/>
          <w:i/>
          <w:sz w:val="28"/>
          <w:szCs w:val="28"/>
        </w:rPr>
        <w:t xml:space="preserve"> наиболее адекватной</w:t>
      </w:r>
      <w:r>
        <w:rPr>
          <w:sz w:val="28"/>
          <w:szCs w:val="28"/>
        </w:rPr>
        <w:t xml:space="preserve"> из них.</w:t>
      </w:r>
    </w:p>
    <w:p w:rsidR="00011DFF" w:rsidRDefault="00011DFF">
      <w:pPr>
        <w:spacing w:before="120" w:line="360" w:lineRule="auto"/>
        <w:ind w:firstLine="737"/>
        <w:jc w:val="both"/>
        <w:rPr>
          <w:sz w:val="28"/>
        </w:rPr>
      </w:pPr>
      <w:r>
        <w:rPr>
          <w:b/>
          <w:sz w:val="28"/>
        </w:rPr>
        <w:t>Приложение</w:t>
      </w:r>
      <w:r>
        <w:rPr>
          <w:sz w:val="28"/>
        </w:rPr>
        <w:t xml:space="preserve"> к отчету должно включать:</w:t>
      </w:r>
    </w:p>
    <w:p w:rsidR="00011DFF" w:rsidRDefault="00011DFF">
      <w:pPr>
        <w:numPr>
          <w:ilvl w:val="1"/>
          <w:numId w:val="1"/>
        </w:numPr>
        <w:tabs>
          <w:tab w:val="num" w:pos="1418"/>
        </w:tabs>
        <w:spacing w:after="120"/>
        <w:ind w:left="1417" w:hanging="425"/>
        <w:jc w:val="both"/>
        <w:rPr>
          <w:sz w:val="28"/>
        </w:rPr>
      </w:pPr>
      <w:r>
        <w:rPr>
          <w:b/>
          <w:bCs/>
          <w:i/>
          <w:iCs/>
          <w:sz w:val="28"/>
        </w:rPr>
        <w:t>таблицу</w:t>
      </w:r>
      <w:r>
        <w:rPr>
          <w:bCs/>
          <w:iCs/>
          <w:sz w:val="28"/>
        </w:rPr>
        <w:t xml:space="preserve">  </w:t>
      </w:r>
      <w:r>
        <w:rPr>
          <w:b/>
          <w:bCs/>
          <w:i/>
          <w:iCs/>
          <w:sz w:val="28"/>
        </w:rPr>
        <w:t xml:space="preserve">исходных данных </w:t>
      </w:r>
      <w:r>
        <w:rPr>
          <w:bCs/>
          <w:iCs/>
          <w:sz w:val="28"/>
        </w:rPr>
        <w:t xml:space="preserve">и </w:t>
      </w:r>
      <w:r>
        <w:rPr>
          <w:b/>
          <w:bCs/>
          <w:i/>
          <w:iCs/>
          <w:sz w:val="28"/>
        </w:rPr>
        <w:t>результативные  таблицы</w:t>
      </w:r>
      <w:r>
        <w:rPr>
          <w:sz w:val="28"/>
        </w:rPr>
        <w:t xml:space="preserve"> Заданий 1-2 (табл. 2.1-2.9);</w:t>
      </w:r>
    </w:p>
    <w:p w:rsidR="00011DFF" w:rsidRDefault="00011DFF">
      <w:pPr>
        <w:numPr>
          <w:ilvl w:val="1"/>
          <w:numId w:val="1"/>
        </w:numPr>
        <w:tabs>
          <w:tab w:val="num" w:pos="1418"/>
        </w:tabs>
        <w:ind w:left="1418" w:hanging="425"/>
        <w:jc w:val="both"/>
        <w:rPr>
          <w:b/>
          <w:i/>
          <w:sz w:val="28"/>
        </w:rPr>
      </w:pPr>
      <w:r>
        <w:rPr>
          <w:b/>
          <w:i/>
          <w:sz w:val="28"/>
        </w:rPr>
        <w:t>графики</w:t>
      </w:r>
      <w:r>
        <w:rPr>
          <w:sz w:val="28"/>
        </w:rPr>
        <w:t xml:space="preserve"> нелинейных уравнений регрессии Задания 3.</w:t>
      </w:r>
    </w:p>
    <w:p w:rsidR="00011DFF" w:rsidRDefault="00011DFF">
      <w:pPr>
        <w:spacing w:before="120" w:line="360" w:lineRule="auto"/>
        <w:ind w:firstLine="737"/>
        <w:jc w:val="center"/>
        <w:rPr>
          <w:bCs/>
          <w:sz w:val="28"/>
          <w:u w:val="single"/>
        </w:rPr>
      </w:pPr>
      <w:r>
        <w:rPr>
          <w:bCs/>
          <w:sz w:val="28"/>
          <w:u w:val="single"/>
        </w:rPr>
        <w:t>5.3. Требования к оформлению отчета</w:t>
      </w:r>
    </w:p>
    <w:p w:rsidR="00011DFF" w:rsidRDefault="00011DFF">
      <w:pPr>
        <w:spacing w:before="120" w:line="360" w:lineRule="auto"/>
        <w:ind w:firstLine="737"/>
        <w:jc w:val="both"/>
        <w:rPr>
          <w:sz w:val="28"/>
        </w:rPr>
      </w:pPr>
      <w:r>
        <w:rPr>
          <w:bCs/>
          <w:sz w:val="28"/>
        </w:rPr>
        <w:t>Текст отчета должен быть подготовлен в соответствии со стандартизованным форматом,</w:t>
      </w:r>
      <w:r>
        <w:rPr>
          <w:sz w:val="28"/>
        </w:rPr>
        <w:t xml:space="preserve"> разработанным кафедрой (стандартный формат отчета по ЛР скопирован в </w:t>
      </w:r>
      <w:r>
        <w:rPr>
          <w:b/>
          <w:i/>
          <w:sz w:val="28"/>
        </w:rPr>
        <w:t>Отчетный файл персональной папки</w:t>
      </w:r>
      <w:r>
        <w:rPr>
          <w:sz w:val="28"/>
        </w:rPr>
        <w:t xml:space="preserve"> студента на подготовительном этапе ЛР-1).</w:t>
      </w:r>
    </w:p>
    <w:p w:rsidR="00011DFF" w:rsidRDefault="00011DFF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 xml:space="preserve">Стандартный формат отчета носит замкнутый характер в том смысле, что в нем конспективно изложены основные теоретические положения, </w:t>
      </w:r>
      <w:r>
        <w:rPr>
          <w:b/>
          <w:bCs/>
          <w:i/>
          <w:iCs/>
          <w:sz w:val="28"/>
        </w:rPr>
        <w:t>достаточные для обоснования выводов</w:t>
      </w:r>
      <w:r>
        <w:rPr>
          <w:sz w:val="28"/>
        </w:rPr>
        <w:t xml:space="preserve"> по каждой задаче ЛР.</w:t>
      </w:r>
    </w:p>
    <w:p w:rsidR="00011DFF" w:rsidRDefault="00011DFF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В соответствии с требованиями стандартного формата отчета:</w:t>
      </w:r>
    </w:p>
    <w:p w:rsidR="00011DFF" w:rsidRDefault="00011DFF">
      <w:pPr>
        <w:pStyle w:val="a3"/>
        <w:numPr>
          <w:ilvl w:val="0"/>
          <w:numId w:val="4"/>
        </w:numPr>
        <w:spacing w:after="120"/>
        <w:ind w:hanging="357"/>
        <w:jc w:val="both"/>
        <w:rPr>
          <w:sz w:val="28"/>
        </w:rPr>
      </w:pPr>
      <w:r>
        <w:rPr>
          <w:sz w:val="28"/>
        </w:rPr>
        <w:t xml:space="preserve">таблицы и пробелы в формулировках выводов заполняются </w:t>
      </w:r>
      <w:r>
        <w:rPr>
          <w:b/>
          <w:bCs/>
          <w:i/>
          <w:iCs/>
          <w:sz w:val="28"/>
        </w:rPr>
        <w:t>вручную</w:t>
      </w:r>
      <w:r>
        <w:rPr>
          <w:sz w:val="28"/>
        </w:rPr>
        <w:t>;</w:t>
      </w:r>
    </w:p>
    <w:p w:rsidR="00011DFF" w:rsidRDefault="00011DFF">
      <w:pPr>
        <w:pStyle w:val="a3"/>
        <w:numPr>
          <w:ilvl w:val="0"/>
          <w:numId w:val="4"/>
        </w:numPr>
        <w:spacing w:after="120"/>
        <w:ind w:hanging="357"/>
        <w:jc w:val="both"/>
        <w:rPr>
          <w:sz w:val="28"/>
        </w:rPr>
      </w:pPr>
      <w:r>
        <w:rPr>
          <w:sz w:val="28"/>
        </w:rPr>
        <w:t xml:space="preserve">все статистические показатели представляются в таблицах отчета для ЛР-1 </w:t>
      </w:r>
      <w:r>
        <w:rPr>
          <w:b/>
          <w:bCs/>
          <w:i/>
          <w:iCs/>
          <w:sz w:val="28"/>
        </w:rPr>
        <w:t>с точностью до 2-х знаков</w:t>
      </w:r>
      <w:r>
        <w:rPr>
          <w:sz w:val="28"/>
        </w:rPr>
        <w:t xml:space="preserve"> после запятой; для ЛР-2 </w:t>
      </w:r>
      <w:r>
        <w:rPr>
          <w:b/>
          <w:bCs/>
          <w:i/>
          <w:iCs/>
          <w:sz w:val="28"/>
        </w:rPr>
        <w:t>с точностью до 4-х знаков</w:t>
      </w:r>
      <w:r>
        <w:rPr>
          <w:sz w:val="28"/>
        </w:rPr>
        <w:t xml:space="preserve"> после запятой.</w:t>
      </w:r>
    </w:p>
    <w:p w:rsidR="00011DFF" w:rsidRDefault="00011DFF">
      <w:pPr>
        <w:pStyle w:val="a3"/>
        <w:numPr>
          <w:ilvl w:val="0"/>
          <w:numId w:val="4"/>
        </w:numPr>
        <w:spacing w:after="120"/>
        <w:ind w:hanging="357"/>
        <w:jc w:val="both"/>
        <w:rPr>
          <w:sz w:val="28"/>
        </w:rPr>
      </w:pPr>
      <w:r>
        <w:rPr>
          <w:sz w:val="28"/>
        </w:rPr>
        <w:t xml:space="preserve">в выводах при выборе альтернативного варианта ответа </w:t>
      </w:r>
      <w:r>
        <w:rPr>
          <w:b/>
          <w:bCs/>
          <w:i/>
          <w:iCs/>
          <w:sz w:val="28"/>
        </w:rPr>
        <w:t>ненужный вариант вычеркивается.</w:t>
      </w:r>
    </w:p>
    <w:p w:rsidR="00011DFF" w:rsidRDefault="00011DFF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 xml:space="preserve">Подготовка отчета производится студентом </w:t>
      </w:r>
      <w:r>
        <w:rPr>
          <w:b/>
          <w:bCs/>
          <w:i/>
          <w:iCs/>
          <w:sz w:val="28"/>
        </w:rPr>
        <w:t>вне рамок времени, отведенного на выполнение ЛР.</w:t>
      </w:r>
    </w:p>
    <w:p w:rsidR="00011DFF" w:rsidRDefault="00011DFF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Отчет сдается для проверки преподавателю, проводившему ЛР. Защита проверенного отчета состоит в обосновании студентом выводов, сделанных им на основе результатов выполненных компьютерных статистических расчетов.</w:t>
      </w:r>
    </w:p>
    <w:p w:rsidR="00011DFF" w:rsidRDefault="00011DFF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Результаты защиты отчета учитываются преподавателем при получении студентом зачета. Учебным планом предусмотрен один общий зачет по всем выполненным лабораторным работам.</w:t>
      </w:r>
    </w:p>
    <w:p w:rsidR="00011DFF" w:rsidRDefault="00011DFF">
      <w:pPr>
        <w:spacing w:line="360" w:lineRule="auto"/>
        <w:ind w:firstLine="720"/>
        <w:jc w:val="center"/>
        <w:rPr>
          <w:b/>
          <w:sz w:val="28"/>
        </w:rPr>
      </w:pPr>
      <w:r>
        <w:rPr>
          <w:b/>
          <w:sz w:val="28"/>
        </w:rPr>
        <w:lastRenderedPageBreak/>
        <w:t>Литература</w:t>
      </w:r>
    </w:p>
    <w:p w:rsidR="00011DFF" w:rsidRDefault="00011DF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1. Компьютерные лабораторные работы: Методические указания к лабораторной работе "Автоматизированный априорный анализ статистической совокупности с среде </w:t>
      </w:r>
      <w:r>
        <w:rPr>
          <w:sz w:val="28"/>
          <w:lang w:val="en-US"/>
        </w:rPr>
        <w:t>MS</w:t>
      </w:r>
      <w:r>
        <w:rPr>
          <w:sz w:val="28"/>
        </w:rPr>
        <w:t xml:space="preserve"> </w:t>
      </w:r>
      <w:r>
        <w:rPr>
          <w:sz w:val="28"/>
          <w:lang w:val="en-US"/>
        </w:rPr>
        <w:t>Excel</w:t>
      </w:r>
      <w:r>
        <w:rPr>
          <w:sz w:val="28"/>
        </w:rPr>
        <w:t>", – М.: Вузовский учебник, 2005.</w:t>
      </w:r>
    </w:p>
    <w:p w:rsidR="00011DFF" w:rsidRDefault="00011DF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2. Компьютерные лабораторные работы: Методические указания к лабораторной работе №2 "Автоматизированный корреляционно-регрессионный анализ взаимосвязи статистических данных в среде </w:t>
      </w:r>
      <w:r>
        <w:rPr>
          <w:sz w:val="28"/>
          <w:lang w:val="en-US"/>
        </w:rPr>
        <w:t>MS</w:t>
      </w:r>
      <w:r>
        <w:rPr>
          <w:sz w:val="28"/>
        </w:rPr>
        <w:t xml:space="preserve"> </w:t>
      </w:r>
      <w:r>
        <w:rPr>
          <w:sz w:val="28"/>
          <w:lang w:val="en-US"/>
        </w:rPr>
        <w:t>Excel</w:t>
      </w:r>
      <w:r>
        <w:rPr>
          <w:sz w:val="28"/>
        </w:rPr>
        <w:t>", – М.: Вузовский учебник, 2006.</w:t>
      </w:r>
    </w:p>
    <w:p w:rsidR="00011DFF" w:rsidRDefault="00011DFF">
      <w:pPr>
        <w:spacing w:line="360" w:lineRule="auto"/>
        <w:ind w:firstLine="737"/>
        <w:jc w:val="both"/>
        <w:rPr>
          <w:sz w:val="28"/>
        </w:rPr>
      </w:pPr>
    </w:p>
    <w:sectPr w:rsidR="00011DFF" w:rsidSect="00531B4D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63F" w:rsidRDefault="00F6263F">
      <w:r>
        <w:separator/>
      </w:r>
    </w:p>
  </w:endnote>
  <w:endnote w:type="continuationSeparator" w:id="0">
    <w:p w:rsidR="00F6263F" w:rsidRDefault="00F62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63F" w:rsidRDefault="00F6263F">
      <w:r>
        <w:separator/>
      </w:r>
    </w:p>
  </w:footnote>
  <w:footnote w:type="continuationSeparator" w:id="0">
    <w:p w:rsidR="00F6263F" w:rsidRDefault="00F62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DFF" w:rsidRDefault="00531B4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11DF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1DFF" w:rsidRDefault="00011DFF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DFF" w:rsidRDefault="00531B4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11DF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2887">
      <w:rPr>
        <w:rStyle w:val="a5"/>
        <w:noProof/>
      </w:rPr>
      <w:t>3</w:t>
    </w:r>
    <w:r>
      <w:rPr>
        <w:rStyle w:val="a5"/>
      </w:rPr>
      <w:fldChar w:fldCharType="end"/>
    </w:r>
  </w:p>
  <w:p w:rsidR="00011DFF" w:rsidRDefault="00011DFF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5FF"/>
    <w:multiLevelType w:val="multilevel"/>
    <w:tmpl w:val="C6DEB808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Задание %2."/>
      <w:lvlJc w:val="left"/>
      <w:pPr>
        <w:tabs>
          <w:tab w:val="num" w:pos="1080"/>
        </w:tabs>
        <w:ind w:left="720" w:firstLine="0"/>
      </w:pPr>
      <w:rPr>
        <w:rFonts w:hint="default"/>
        <w:b/>
        <w:i/>
        <w:sz w:val="28"/>
        <w:szCs w:val="28"/>
      </w:rPr>
    </w:lvl>
    <w:lvl w:ilvl="2">
      <w:start w:val="1"/>
      <w:numFmt w:val="decimal"/>
      <w:lvlText w:val="Задание%3"/>
      <w:lvlJc w:val="left"/>
      <w:pPr>
        <w:tabs>
          <w:tab w:val="num" w:pos="1800"/>
        </w:tabs>
        <w:ind w:left="1800" w:hanging="360"/>
      </w:pPr>
      <w:rPr>
        <w:rFonts w:hint="default"/>
        <w:b/>
        <w:i/>
        <w:sz w:val="28"/>
        <w:szCs w:val="28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>
    <w:nsid w:val="06AF20D7"/>
    <w:multiLevelType w:val="hybridMultilevel"/>
    <w:tmpl w:val="24F6615E"/>
    <w:lvl w:ilvl="0" w:tplc="0419000F">
      <w:start w:val="1"/>
      <w:numFmt w:val="decimal"/>
      <w:lvlText w:val="%1."/>
      <w:lvlJc w:val="left"/>
      <w:pPr>
        <w:tabs>
          <w:tab w:val="num" w:pos="2689"/>
        </w:tabs>
        <w:ind w:left="268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B323300"/>
    <w:multiLevelType w:val="hybridMultilevel"/>
    <w:tmpl w:val="E752BCB4"/>
    <w:lvl w:ilvl="0" w:tplc="DAC8E78E">
      <w:start w:val="1"/>
      <w:numFmt w:val="decimal"/>
      <w:lvlText w:val="%1)"/>
      <w:lvlJc w:val="left"/>
      <w:pPr>
        <w:tabs>
          <w:tab w:val="num" w:pos="1883"/>
        </w:tabs>
        <w:ind w:left="188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B9C5749"/>
    <w:multiLevelType w:val="hybridMultilevel"/>
    <w:tmpl w:val="60FAEF76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DDB01EC"/>
    <w:multiLevelType w:val="hybridMultilevel"/>
    <w:tmpl w:val="F048AF8C"/>
    <w:lvl w:ilvl="0" w:tplc="6082BC96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5">
    <w:nsid w:val="305B467D"/>
    <w:multiLevelType w:val="singleLevel"/>
    <w:tmpl w:val="E90AEB8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6">
    <w:nsid w:val="376F6EC3"/>
    <w:multiLevelType w:val="hybridMultilevel"/>
    <w:tmpl w:val="F50EBAF4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903736D"/>
    <w:multiLevelType w:val="hybridMultilevel"/>
    <w:tmpl w:val="F03A9862"/>
    <w:lvl w:ilvl="0" w:tplc="0419000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3C1951A7"/>
    <w:multiLevelType w:val="hybridMultilevel"/>
    <w:tmpl w:val="86E46934"/>
    <w:lvl w:ilvl="0" w:tplc="E6E46C0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987543"/>
    <w:multiLevelType w:val="hybridMultilevel"/>
    <w:tmpl w:val="B94AC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D346D1"/>
    <w:multiLevelType w:val="hybridMultilevel"/>
    <w:tmpl w:val="1F7424AA"/>
    <w:lvl w:ilvl="0" w:tplc="FFFFFFFF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11">
    <w:nsid w:val="63755DA7"/>
    <w:multiLevelType w:val="hybridMultilevel"/>
    <w:tmpl w:val="3A2ABD94"/>
    <w:lvl w:ilvl="0" w:tplc="EFE81F22">
      <w:start w:val="1"/>
      <w:numFmt w:val="decimal"/>
      <w:lvlText w:val="%1."/>
      <w:lvlJc w:val="left"/>
      <w:pPr>
        <w:tabs>
          <w:tab w:val="num" w:pos="2869"/>
        </w:tabs>
        <w:ind w:left="2869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2">
    <w:nsid w:val="6A7B336A"/>
    <w:multiLevelType w:val="hybridMultilevel"/>
    <w:tmpl w:val="48DA4444"/>
    <w:lvl w:ilvl="0" w:tplc="FFFFFFFF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13">
    <w:nsid w:val="6AD54511"/>
    <w:multiLevelType w:val="hybridMultilevel"/>
    <w:tmpl w:val="95485A7C"/>
    <w:lvl w:ilvl="0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7BAD6513"/>
    <w:multiLevelType w:val="hybridMultilevel"/>
    <w:tmpl w:val="9EB86F60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6"/>
  </w:num>
  <w:num w:numId="5">
    <w:abstractNumId w:val="12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0"/>
  </w:num>
  <w:num w:numId="11">
    <w:abstractNumId w:val="5"/>
  </w:num>
  <w:num w:numId="12">
    <w:abstractNumId w:val="2"/>
  </w:num>
  <w:num w:numId="13">
    <w:abstractNumId w:val="9"/>
  </w:num>
  <w:num w:numId="14">
    <w:abstractNumId w:val="1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3868"/>
    <w:rsid w:val="00011DFF"/>
    <w:rsid w:val="00052887"/>
    <w:rsid w:val="002B3868"/>
    <w:rsid w:val="00531B4D"/>
    <w:rsid w:val="005B6B10"/>
    <w:rsid w:val="00836BE5"/>
    <w:rsid w:val="00DE4A00"/>
    <w:rsid w:val="00F62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B4D"/>
  </w:style>
  <w:style w:type="paragraph" w:styleId="2">
    <w:name w:val="heading 2"/>
    <w:basedOn w:val="a"/>
    <w:next w:val="a"/>
    <w:qFormat/>
    <w:rsid w:val="00531B4D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rsid w:val="00531B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531B4D"/>
  </w:style>
  <w:style w:type="paragraph" w:styleId="a4">
    <w:name w:val="header"/>
    <w:basedOn w:val="a"/>
    <w:rsid w:val="00531B4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31B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для студентов по выполнению лабораторных работ</vt:lpstr>
    </vt:vector>
  </TitlesOfParts>
  <Company/>
  <LinksUpToDate>false</LinksUpToDate>
  <CharactersWithSpaces>13110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для студентов по выполнению лабораторных работ</dc:title>
  <dc:creator>Customer</dc:creator>
  <cp:lastModifiedBy>1</cp:lastModifiedBy>
  <cp:revision>4</cp:revision>
  <cp:lastPrinted>2007-11-16T14:34:00Z</cp:lastPrinted>
  <dcterms:created xsi:type="dcterms:W3CDTF">2013-10-03T06:16:00Z</dcterms:created>
  <dcterms:modified xsi:type="dcterms:W3CDTF">2013-10-06T11:55:00Z</dcterms:modified>
</cp:coreProperties>
</file>